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36E636" w14:textId="77777777" w:rsidR="00E20CCD" w:rsidRPr="00B5538D" w:rsidRDefault="00E20CCD" w:rsidP="00CF1922">
      <w:pPr>
        <w:pStyle w:val="WW-Domylny"/>
        <w:spacing w:after="0"/>
        <w:rPr>
          <w:rFonts w:ascii="Calibri" w:hAnsi="Calibri" w:cs="Calibri"/>
          <w:sz w:val="22"/>
          <w:szCs w:val="22"/>
        </w:rPr>
      </w:pPr>
    </w:p>
    <w:p w14:paraId="49D69C83" w14:textId="60F619A7" w:rsidR="003E6E88" w:rsidRPr="00ED0CBC" w:rsidRDefault="00ED0CBC" w:rsidP="00ED0CBC">
      <w:pPr>
        <w:pStyle w:val="Domylny"/>
        <w:jc w:val="right"/>
        <w:rPr>
          <w:bCs/>
          <w:iCs/>
          <w:lang w:eastAsia="pl-PL"/>
        </w:rPr>
      </w:pPr>
      <w:r>
        <w:rPr>
          <w:bCs/>
          <w:iCs/>
          <w:lang w:eastAsia="pl-PL"/>
        </w:rPr>
        <w:t xml:space="preserve">Puńsk, </w:t>
      </w:r>
      <w:r w:rsidR="00C5066A">
        <w:rPr>
          <w:bCs/>
          <w:iCs/>
          <w:lang w:eastAsia="pl-PL"/>
        </w:rPr>
        <w:t>22</w:t>
      </w:r>
      <w:r>
        <w:rPr>
          <w:bCs/>
          <w:iCs/>
          <w:lang w:eastAsia="pl-PL"/>
        </w:rPr>
        <w:t>.04.2024</w:t>
      </w:r>
    </w:p>
    <w:p w14:paraId="6F933801" w14:textId="3C055788" w:rsidR="009718C1" w:rsidRPr="00C60CAD" w:rsidRDefault="009718C1" w:rsidP="00CF1922">
      <w:pPr>
        <w:rPr>
          <w:rFonts w:ascii="Times New Roman" w:hAnsi="Times New Roman" w:cs="Times New Roman"/>
          <w:sz w:val="24"/>
          <w:szCs w:val="24"/>
        </w:rPr>
      </w:pPr>
      <w:r w:rsidRPr="00C60CAD">
        <w:rPr>
          <w:rFonts w:ascii="Times New Roman" w:hAnsi="Times New Roman" w:cs="Times New Roman"/>
          <w:sz w:val="24"/>
          <w:szCs w:val="24"/>
        </w:rPr>
        <w:t xml:space="preserve">Znak postępowania: </w:t>
      </w:r>
      <w:r w:rsidR="003E6E88" w:rsidRPr="00C60CAD">
        <w:rPr>
          <w:rFonts w:ascii="Times New Roman" w:hAnsi="Times New Roman" w:cs="Times New Roman"/>
          <w:sz w:val="24"/>
          <w:szCs w:val="24"/>
        </w:rPr>
        <w:t>ZP.271.</w:t>
      </w:r>
      <w:r w:rsidR="00C5066A">
        <w:rPr>
          <w:rFonts w:ascii="Times New Roman" w:hAnsi="Times New Roman" w:cs="Times New Roman"/>
          <w:sz w:val="24"/>
          <w:szCs w:val="24"/>
        </w:rPr>
        <w:t>4</w:t>
      </w:r>
      <w:r w:rsidR="003E6E88" w:rsidRPr="00C60CAD">
        <w:rPr>
          <w:rFonts w:ascii="Times New Roman" w:hAnsi="Times New Roman" w:cs="Times New Roman"/>
          <w:sz w:val="24"/>
          <w:szCs w:val="24"/>
        </w:rPr>
        <w:t>.202</w:t>
      </w:r>
      <w:r w:rsidR="003B2C78" w:rsidRPr="00C60CAD">
        <w:rPr>
          <w:rFonts w:ascii="Times New Roman" w:hAnsi="Times New Roman" w:cs="Times New Roman"/>
          <w:sz w:val="24"/>
          <w:szCs w:val="24"/>
        </w:rPr>
        <w:t>4</w:t>
      </w:r>
    </w:p>
    <w:p w14:paraId="71EA3B8C" w14:textId="77777777" w:rsidR="009718C1" w:rsidRPr="00785B7E" w:rsidRDefault="009718C1" w:rsidP="00CF1922">
      <w:pPr>
        <w:rPr>
          <w:rFonts w:ascii="Times New Roman" w:hAnsi="Times New Roman" w:cs="Times New Roman"/>
        </w:rPr>
      </w:pPr>
    </w:p>
    <w:p w14:paraId="40F227B2" w14:textId="77777777" w:rsidR="003B2C78" w:rsidRDefault="003B2C78" w:rsidP="00CF1922">
      <w:pPr>
        <w:shd w:val="clear" w:color="auto" w:fill="FFFFFF"/>
        <w:jc w:val="center"/>
        <w:rPr>
          <w:rFonts w:ascii="Times New Roman" w:hAnsi="Times New Roman" w:cs="Times New Roman"/>
          <w:b/>
          <w:bCs/>
          <w:color w:val="000000"/>
          <w:spacing w:val="-12"/>
        </w:rPr>
      </w:pPr>
    </w:p>
    <w:p w14:paraId="35E3A12C" w14:textId="1638706D" w:rsidR="003B2C78" w:rsidRPr="003B2C78" w:rsidRDefault="009718C1" w:rsidP="003B2C78">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14:paraId="4D62CDE0" w14:textId="77777777" w:rsidR="003B2C78" w:rsidRDefault="003B2C78" w:rsidP="003B2C78">
      <w:pPr>
        <w:jc w:val="center"/>
        <w:rPr>
          <w:rFonts w:ascii="Times New Roman" w:hAnsi="Times New Roman" w:cs="Times New Roman"/>
          <w:b/>
          <w:iCs/>
          <w:sz w:val="28"/>
          <w:szCs w:val="28"/>
          <w:lang w:eastAsia="pl-PL"/>
        </w:rPr>
      </w:pPr>
    </w:p>
    <w:p w14:paraId="32E198C8" w14:textId="1A0F476D" w:rsidR="003B2C78" w:rsidRPr="003B2C78" w:rsidRDefault="003B2C78" w:rsidP="003B2C78">
      <w:pPr>
        <w:jc w:val="center"/>
        <w:rPr>
          <w:rFonts w:ascii="Times New Roman" w:hAnsi="Times New Roman" w:cs="Times New Roman"/>
          <w:b/>
          <w:iCs/>
          <w:sz w:val="28"/>
          <w:szCs w:val="28"/>
          <w:lang w:eastAsia="pl-PL"/>
        </w:rPr>
      </w:pPr>
      <w:r w:rsidRPr="00506F3E">
        <w:rPr>
          <w:rFonts w:ascii="Times New Roman" w:hAnsi="Times New Roman" w:cs="Times New Roman"/>
          <w:b/>
          <w:iCs/>
          <w:sz w:val="28"/>
          <w:szCs w:val="28"/>
          <w:lang w:eastAsia="pl-PL"/>
        </w:rPr>
        <w:t xml:space="preserve">Przebudowa </w:t>
      </w:r>
      <w:r w:rsidR="00D34CD7">
        <w:rPr>
          <w:rFonts w:ascii="Times New Roman" w:hAnsi="Times New Roman" w:cs="Times New Roman"/>
          <w:b/>
          <w:iCs/>
          <w:sz w:val="28"/>
          <w:szCs w:val="28"/>
          <w:lang w:eastAsia="pl-PL"/>
        </w:rPr>
        <w:t xml:space="preserve">i rozbudowa </w:t>
      </w:r>
      <w:r w:rsidRPr="00506F3E">
        <w:rPr>
          <w:rFonts w:ascii="Times New Roman" w:hAnsi="Times New Roman" w:cs="Times New Roman"/>
          <w:b/>
          <w:iCs/>
          <w:sz w:val="28"/>
          <w:szCs w:val="28"/>
          <w:lang w:eastAsia="pl-PL"/>
        </w:rPr>
        <w:t>drogi gminnej nr 101700B Wojtokiemie II</w:t>
      </w:r>
    </w:p>
    <w:p w14:paraId="2031E671" w14:textId="5D1B9203" w:rsidR="00361AEE" w:rsidRPr="003B2C78" w:rsidRDefault="009718C1" w:rsidP="003B2C78">
      <w:pPr>
        <w:spacing w:before="600" w:after="600"/>
        <w:jc w:val="both"/>
        <w:rPr>
          <w:rFonts w:ascii="Times New Roman" w:hAnsi="Times New Roman" w:cs="Times New Roman"/>
          <w:sz w:val="24"/>
          <w:szCs w:val="24"/>
        </w:rPr>
      </w:pPr>
      <w:r w:rsidRPr="003B2C78">
        <w:rPr>
          <w:rFonts w:ascii="Times New Roman" w:hAnsi="Times New Roman" w:cs="Times New Roman"/>
          <w:sz w:val="24"/>
          <w:szCs w:val="24"/>
        </w:rPr>
        <w:t xml:space="preserve">w postępowaniu o udzielenie zamówienia publicznego prowadzonego w trybie </w:t>
      </w:r>
      <w:r w:rsidR="009D7DEF" w:rsidRPr="003B2C78">
        <w:rPr>
          <w:rFonts w:ascii="Times New Roman" w:hAnsi="Times New Roman" w:cs="Times New Roman"/>
          <w:sz w:val="24"/>
          <w:szCs w:val="24"/>
        </w:rPr>
        <w:t>podstawowym bez negocjacji</w:t>
      </w:r>
      <w:r w:rsidRPr="003B2C78">
        <w:rPr>
          <w:rFonts w:ascii="Times New Roman" w:hAnsi="Times New Roman" w:cs="Times New Roman"/>
          <w:sz w:val="24"/>
          <w:szCs w:val="24"/>
        </w:rPr>
        <w:t xml:space="preserve"> </w:t>
      </w:r>
      <w:r w:rsidR="009D7DEF" w:rsidRPr="003B2C78">
        <w:rPr>
          <w:rFonts w:ascii="Times New Roman" w:hAnsi="Times New Roman" w:cs="Times New Roman"/>
          <w:sz w:val="24"/>
          <w:szCs w:val="24"/>
        </w:rPr>
        <w:t>na podstawie art. 275 ustawy z dnia 11 września 2019  r. Prawo zamówień publicznych</w:t>
      </w:r>
      <w:r w:rsidR="003A3C43">
        <w:rPr>
          <w:rFonts w:ascii="Times New Roman" w:hAnsi="Times New Roman" w:cs="Times New Roman"/>
          <w:sz w:val="24"/>
          <w:szCs w:val="24"/>
        </w:rPr>
        <w:t>.</w:t>
      </w:r>
    </w:p>
    <w:p w14:paraId="18AEEDC5" w14:textId="3CE632A4" w:rsidR="009718C1" w:rsidRPr="003B2C78" w:rsidRDefault="009718C1" w:rsidP="003B2C78">
      <w:pPr>
        <w:spacing w:before="600" w:after="600"/>
        <w:jc w:val="both"/>
        <w:rPr>
          <w:rFonts w:ascii="Times New Roman" w:hAnsi="Times New Roman" w:cs="Times New Roman"/>
          <w:sz w:val="24"/>
          <w:szCs w:val="24"/>
        </w:rPr>
      </w:pPr>
      <w:r w:rsidRPr="003B2C78">
        <w:rPr>
          <w:rFonts w:ascii="Times New Roman" w:hAnsi="Times New Roman" w:cs="Times New Roman"/>
          <w:sz w:val="24"/>
          <w:szCs w:val="24"/>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15BAD564" w14:textId="77777777" w:rsidR="00C06A33" w:rsidRPr="003B2C78" w:rsidRDefault="00C06A33" w:rsidP="003B2C78">
      <w:pPr>
        <w:keepNext/>
        <w:tabs>
          <w:tab w:val="left" w:pos="0"/>
        </w:tabs>
        <w:autoSpaceDE w:val="0"/>
        <w:autoSpaceDN w:val="0"/>
        <w:spacing w:after="120"/>
        <w:jc w:val="both"/>
        <w:textAlignment w:val="baseline"/>
        <w:rPr>
          <w:rFonts w:ascii="Times New Roman" w:hAnsi="Times New Roman"/>
          <w:bCs/>
          <w:color w:val="000000"/>
          <w:kern w:val="3"/>
          <w:sz w:val="24"/>
          <w:szCs w:val="24"/>
        </w:rPr>
      </w:pPr>
    </w:p>
    <w:p w14:paraId="26834A01" w14:textId="620E9B56" w:rsidR="00C06A33" w:rsidRPr="003B2C78" w:rsidRDefault="00D73DF0" w:rsidP="00DD51BE">
      <w:pPr>
        <w:keepNext/>
        <w:tabs>
          <w:tab w:val="left" w:pos="0"/>
        </w:tabs>
        <w:autoSpaceDE w:val="0"/>
        <w:autoSpaceDN w:val="0"/>
        <w:spacing w:after="120"/>
        <w:jc w:val="center"/>
        <w:textAlignment w:val="baseline"/>
        <w:rPr>
          <w:rFonts w:ascii="Times New Roman" w:hAnsi="Times New Roman" w:cs="Times New Roman"/>
          <w:sz w:val="24"/>
          <w:szCs w:val="24"/>
        </w:rPr>
      </w:pPr>
      <w:r>
        <w:rPr>
          <w:rFonts w:ascii="Times New Roman" w:hAnsi="Times New Roman" w:cs="Times New Roman"/>
          <w:bCs/>
          <w:color w:val="000000"/>
          <w:kern w:val="3"/>
          <w:sz w:val="24"/>
          <w:szCs w:val="24"/>
        </w:rPr>
        <w:t>Zadanie dofinansowano z Rządowego Programu Rozwoju Dróg</w:t>
      </w:r>
    </w:p>
    <w:p w14:paraId="22311B33" w14:textId="77777777" w:rsidR="00C06A33" w:rsidRPr="003E6E88" w:rsidRDefault="00C06A33" w:rsidP="003E6E88">
      <w:pPr>
        <w:keepNext/>
        <w:tabs>
          <w:tab w:val="left" w:pos="0"/>
        </w:tabs>
        <w:autoSpaceDE w:val="0"/>
        <w:autoSpaceDN w:val="0"/>
        <w:spacing w:after="120" w:line="240" w:lineRule="auto"/>
        <w:jc w:val="both"/>
        <w:textAlignment w:val="baseline"/>
        <w:rPr>
          <w:rFonts w:ascii="Times New Roman" w:hAnsi="Times New Roman"/>
          <w:bCs/>
          <w:color w:val="000000"/>
          <w:kern w:val="3"/>
          <w:sz w:val="24"/>
          <w:szCs w:val="24"/>
        </w:rPr>
      </w:pPr>
    </w:p>
    <w:p w14:paraId="4CD676A1" w14:textId="77777777" w:rsidR="00D401FF" w:rsidRPr="00785B7E" w:rsidRDefault="00D401FF" w:rsidP="00CF1922">
      <w:pPr>
        <w:spacing w:before="480"/>
        <w:jc w:val="right"/>
        <w:rPr>
          <w:rFonts w:ascii="Times New Roman" w:hAnsi="Times New Roman" w:cs="Times New Roman"/>
          <w:highlight w:val="darkGreen"/>
        </w:rPr>
      </w:pPr>
    </w:p>
    <w:p w14:paraId="09E45B30" w14:textId="0A78E67C" w:rsidR="009718C1" w:rsidRPr="00785B7E" w:rsidRDefault="00785B7E" w:rsidP="00785B7E">
      <w:pPr>
        <w:spacing w:before="480"/>
        <w:rPr>
          <w:rFonts w:ascii="Times New Roman" w:hAnsi="Times New Roman" w:cs="Times New Roman"/>
        </w:rPr>
      </w:pPr>
      <w:r w:rsidRPr="00785B7E">
        <w:rPr>
          <w:rFonts w:ascii="Times New Roman" w:hAnsi="Times New Roman" w:cs="Times New Roman"/>
        </w:rPr>
        <w:t xml:space="preserve">Opracował: </w:t>
      </w:r>
      <w:proofErr w:type="spellStart"/>
      <w:r w:rsidR="003E6E88">
        <w:rPr>
          <w:rFonts w:ascii="Times New Roman" w:hAnsi="Times New Roman" w:cs="Times New Roman"/>
        </w:rPr>
        <w:t>Ramunas</w:t>
      </w:r>
      <w:proofErr w:type="spellEnd"/>
      <w:r w:rsidR="003E6E88">
        <w:rPr>
          <w:rFonts w:ascii="Times New Roman" w:hAnsi="Times New Roman" w:cs="Times New Roman"/>
        </w:rPr>
        <w:t xml:space="preserve"> Witkowski</w:t>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009718C1" w:rsidRPr="00785B7E">
        <w:rPr>
          <w:rFonts w:ascii="Times New Roman" w:hAnsi="Times New Roman" w:cs="Times New Roman"/>
        </w:rPr>
        <w:t>____________________</w:t>
      </w:r>
    </w:p>
    <w:p w14:paraId="188AF1E5" w14:textId="77777777" w:rsidR="009718C1" w:rsidRPr="00785B7E" w:rsidRDefault="009718C1" w:rsidP="00785B7E">
      <w:pPr>
        <w:ind w:left="4956" w:firstLine="708"/>
        <w:jc w:val="center"/>
        <w:rPr>
          <w:rFonts w:ascii="Times New Roman" w:hAnsi="Times New Roman" w:cs="Times New Roman"/>
        </w:rPr>
      </w:pPr>
      <w:r w:rsidRPr="00785B7E">
        <w:rPr>
          <w:rFonts w:ascii="Times New Roman" w:hAnsi="Times New Roman" w:cs="Times New Roman"/>
        </w:rPr>
        <w:t>ZATWIERDZAM:</w:t>
      </w:r>
    </w:p>
    <w:p w14:paraId="6BA20A0B" w14:textId="77777777" w:rsidR="000D231C" w:rsidRPr="00785B7E" w:rsidRDefault="000D231C" w:rsidP="00CF1922">
      <w:pPr>
        <w:rPr>
          <w:rFonts w:ascii="Times New Roman" w:hAnsi="Times New Roman" w:cs="Times New Roman"/>
          <w:highlight w:val="darkGreen"/>
        </w:rPr>
      </w:pPr>
    </w:p>
    <w:p w14:paraId="19EFCB44" w14:textId="77777777" w:rsidR="005313E8" w:rsidRPr="00785B7E" w:rsidRDefault="005313E8" w:rsidP="00CF1922">
      <w:pPr>
        <w:rPr>
          <w:rFonts w:ascii="Times New Roman" w:hAnsi="Times New Roman" w:cs="Times New Roman"/>
          <w:highlight w:val="darkGreen"/>
        </w:rPr>
        <w:sectPr w:rsidR="005313E8" w:rsidRPr="00785B7E" w:rsidSect="00752380">
          <w:headerReference w:type="even" r:id="rId8"/>
          <w:headerReference w:type="default" r:id="rId9"/>
          <w:footerReference w:type="even" r:id="rId10"/>
          <w:footerReference w:type="default" r:id="rId11"/>
          <w:pgSz w:w="11906" w:h="16838"/>
          <w:pgMar w:top="426" w:right="1417" w:bottom="708" w:left="1417" w:header="426" w:footer="449" w:gutter="0"/>
          <w:cols w:space="708"/>
          <w:docGrid w:linePitch="360" w:charSpace="-2049"/>
        </w:sect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0"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188C10F4"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26000F">
        <w:rPr>
          <w:rFonts w:ascii="Times New Roman" w:hAnsi="Times New Roman" w:cs="Times New Roman"/>
        </w:rPr>
        <w:t xml:space="preserve"> </w:t>
      </w:r>
      <w:hyperlink r:id="rId12" w:history="1">
        <w:r w:rsidR="0026000F" w:rsidRPr="0026000F">
          <w:rPr>
            <w:rStyle w:val="Hipercze"/>
            <w:rFonts w:ascii="Times New Roman" w:hAnsi="Times New Roman" w:cs="Times New Roman"/>
          </w:rPr>
          <w:t>http://punsk.biuletyn.net/</w:t>
        </w:r>
      </w:hyperlink>
      <w:r w:rsidR="00D77B6D">
        <w:rPr>
          <w:rStyle w:val="Hipercze"/>
          <w:rFonts w:ascii="Times New Roman" w:hAnsi="Times New Roman" w:cs="Times New Roman"/>
        </w:rPr>
        <w:t xml:space="preserve"> </w:t>
      </w:r>
      <w:r w:rsidR="003E6E88">
        <w:rPr>
          <w:rStyle w:val="Hipercze"/>
          <w:rFonts w:ascii="Times New Roman" w:hAnsi="Times New Roman" w:cs="Times New Roman"/>
        </w:rPr>
        <w:t xml:space="preserve">oraz </w:t>
      </w:r>
      <w:r w:rsidR="003E6E88" w:rsidRPr="003E6E88">
        <w:rPr>
          <w:rStyle w:val="Hipercze"/>
          <w:rFonts w:ascii="Times New Roman" w:hAnsi="Times New Roman" w:cs="Times New Roman"/>
        </w:rPr>
        <w:t>https://ezamowienia.gov.pl/pl/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1"/>
      <w:bookmarkEnd w:id="2"/>
    </w:p>
    <w:p w14:paraId="0C05BD53" w14:textId="5479E13F"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zwanej w treści niniejszej dokumentacji </w:t>
      </w:r>
      <w:r w:rsidRPr="0026000F">
        <w:rPr>
          <w:i/>
          <w:iCs/>
          <w:sz w:val="22"/>
          <w:szCs w:val="22"/>
        </w:rPr>
        <w:t>ustawą</w:t>
      </w:r>
      <w:r w:rsidRPr="0026000F">
        <w:rPr>
          <w:sz w:val="22"/>
          <w:szCs w:val="22"/>
        </w:rPr>
        <w:t xml:space="preserve"> lub </w:t>
      </w:r>
      <w:proofErr w:type="spellStart"/>
      <w:r w:rsidRPr="0026000F">
        <w:rPr>
          <w:i/>
          <w:iCs/>
          <w:sz w:val="22"/>
          <w:szCs w:val="22"/>
        </w:rPr>
        <w:t>Pzp</w:t>
      </w:r>
      <w:proofErr w:type="spellEnd"/>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69C92C95"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D77B6D" w:rsidRPr="00734BD4">
        <w:rPr>
          <w:sz w:val="22"/>
          <w:szCs w:val="22"/>
        </w:rPr>
        <w:t>ZP.271.</w:t>
      </w:r>
      <w:r w:rsidR="00A31DF3" w:rsidRPr="00734BD4">
        <w:rPr>
          <w:sz w:val="22"/>
          <w:szCs w:val="22"/>
        </w:rPr>
        <w:t>4</w:t>
      </w:r>
      <w:r w:rsidR="00D77B6D" w:rsidRPr="00734BD4">
        <w:rPr>
          <w:sz w:val="22"/>
          <w:szCs w:val="22"/>
        </w:rPr>
        <w:t>.202</w:t>
      </w:r>
      <w:r w:rsidR="0054250C" w:rsidRPr="00734BD4">
        <w:rPr>
          <w:sz w:val="22"/>
          <w:szCs w:val="22"/>
        </w:rPr>
        <w:t>4</w:t>
      </w:r>
      <w:r w:rsidR="001D439D" w:rsidRPr="00734BD4">
        <w:rPr>
          <w:sz w:val="22"/>
          <w:szCs w:val="22"/>
        </w:rPr>
        <w:t xml:space="preserve"> </w:t>
      </w:r>
      <w:r w:rsidRPr="00442906">
        <w:rPr>
          <w:sz w:val="22"/>
          <w:szCs w:val="22"/>
        </w:rPr>
        <w:t>Wykonawcy winni we wszelkich kontaktach z Zamawiającym powoływać się na wyżej podane oznaczenie sprawy.</w:t>
      </w:r>
    </w:p>
    <w:p w14:paraId="29E1A5C4" w14:textId="77777777" w:rsidR="00E20CCD" w:rsidRPr="00442906"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3"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4" w:name="_Toc27127020"/>
      <w:bookmarkStart w:id="5" w:name="_Toc62846644"/>
      <w:bookmarkEnd w:id="3"/>
    </w:p>
    <w:p w14:paraId="2A4967D0" w14:textId="384842FD" w:rsidR="00890406" w:rsidRPr="00D77B6D" w:rsidRDefault="006F2C18">
      <w:pPr>
        <w:pStyle w:val="Podtytu"/>
        <w:numPr>
          <w:ilvl w:val="1"/>
          <w:numId w:val="18"/>
        </w:numPr>
        <w:spacing w:line="276" w:lineRule="auto"/>
        <w:jc w:val="both"/>
        <w:rPr>
          <w:rFonts w:ascii="Times New Roman" w:eastAsia="Times New Roman" w:hAnsi="Times New Roman" w:cs="Times New Roman"/>
          <w:color w:val="00000A"/>
          <w:spacing w:val="0"/>
          <w:lang w:eastAsia="ar-SA"/>
        </w:rPr>
      </w:pPr>
      <w:r w:rsidRPr="006F2C18">
        <w:rPr>
          <w:rFonts w:ascii="Times New Roman" w:eastAsia="Times New Roman" w:hAnsi="Times New Roman" w:cs="Times New Roman"/>
          <w:color w:val="00000A"/>
          <w:spacing w:val="0"/>
          <w:lang w:eastAsia="ar-SA"/>
        </w:rPr>
        <w:t>Przebudowa</w:t>
      </w:r>
      <w:r w:rsidR="003121F5">
        <w:rPr>
          <w:rFonts w:ascii="Times New Roman" w:eastAsia="Times New Roman" w:hAnsi="Times New Roman" w:cs="Times New Roman"/>
          <w:color w:val="00000A"/>
          <w:spacing w:val="0"/>
          <w:lang w:eastAsia="ar-SA"/>
        </w:rPr>
        <w:t xml:space="preserve"> i rozbudowa</w:t>
      </w:r>
      <w:r w:rsidRPr="006F2C18">
        <w:rPr>
          <w:rFonts w:ascii="Times New Roman" w:eastAsia="Times New Roman" w:hAnsi="Times New Roman" w:cs="Times New Roman"/>
          <w:color w:val="00000A"/>
          <w:spacing w:val="0"/>
          <w:lang w:eastAsia="ar-SA"/>
        </w:rPr>
        <w:t xml:space="preserve"> drogi gminnej nr 101700B Wojtokiemie II</w:t>
      </w:r>
      <w:r>
        <w:rPr>
          <w:rFonts w:ascii="Times New Roman" w:eastAsia="Times New Roman" w:hAnsi="Times New Roman" w:cs="Times New Roman"/>
          <w:color w:val="00000A"/>
          <w:spacing w:val="0"/>
          <w:lang w:eastAsia="ar-SA"/>
        </w:rPr>
        <w:t xml:space="preserve"> </w:t>
      </w:r>
      <w:r w:rsidR="008D26FB" w:rsidRPr="00D77B6D">
        <w:rPr>
          <w:rFonts w:ascii="Times New Roman" w:eastAsia="Times New Roman" w:hAnsi="Times New Roman" w:cs="Times New Roman"/>
          <w:color w:val="00000A"/>
          <w:spacing w:val="0"/>
          <w:lang w:eastAsia="ar-SA"/>
        </w:rPr>
        <w:t>polegająca na:</w:t>
      </w:r>
    </w:p>
    <w:p w14:paraId="2EF1B969"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roboty przygotowawcze, rozbiórkowe i pomiarowe,</w:t>
      </w:r>
    </w:p>
    <w:p w14:paraId="0A62BF73"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roboty ziemne w tym: zdjęcie humusu, profilowanie, nasypy i wykopy,</w:t>
      </w:r>
    </w:p>
    <w:p w14:paraId="09574B23"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rozbiórka i budowa przepustów pod drogą i zjazdami</w:t>
      </w:r>
    </w:p>
    <w:p w14:paraId="74EA4591"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wykonanie podbudowy z kruszywa naturalnego,</w:t>
      </w:r>
    </w:p>
    <w:p w14:paraId="5A7BD34B"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wykonanie nawierzchni bitumicznej szer. 3,5 m na obciążenie ruchem KR1-2</w:t>
      </w:r>
    </w:p>
    <w:p w14:paraId="5B65DBC1"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wykonanie zjazdów gospodarczych,</w:t>
      </w:r>
    </w:p>
    <w:p w14:paraId="6DAC7073"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wykonanie poboczy drogi z kruszywa naturalnego,</w:t>
      </w:r>
    </w:p>
    <w:p w14:paraId="0B62D6DA"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karczowanie pni drzew i krzaków zlokalizowanych w pasie drogowym,</w:t>
      </w:r>
    </w:p>
    <w:p w14:paraId="69D93266"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roboty wykończeniowe,</w:t>
      </w:r>
    </w:p>
    <w:p w14:paraId="4C6F5EA7" w14:textId="77777777" w:rsidR="00991FC6" w:rsidRPr="00991FC6"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oznakowanie pionowe i poziome,</w:t>
      </w:r>
    </w:p>
    <w:p w14:paraId="40E8AB2A" w14:textId="678F0036" w:rsidR="008D26FB" w:rsidRDefault="00991FC6" w:rsidP="00991FC6">
      <w:pPr>
        <w:spacing w:after="0"/>
        <w:rPr>
          <w:rFonts w:ascii="Times New Roman" w:hAnsi="Times New Roman" w:cs="Times New Roman"/>
          <w:lang w:eastAsia="pl-PL"/>
        </w:rPr>
      </w:pPr>
      <w:r w:rsidRPr="00991FC6">
        <w:rPr>
          <w:rFonts w:ascii="Times New Roman" w:hAnsi="Times New Roman" w:cs="Times New Roman"/>
          <w:lang w:eastAsia="pl-PL"/>
        </w:rPr>
        <w:t>- wykonanie inwentaryzacji geodezyjnej</w:t>
      </w:r>
    </w:p>
    <w:p w14:paraId="707B6A17" w14:textId="77777777" w:rsidR="00991FC6" w:rsidRDefault="00991FC6" w:rsidP="00991FC6">
      <w:pPr>
        <w:spacing w:after="0"/>
        <w:rPr>
          <w:highlight w:val="darkGreen"/>
        </w:rPr>
      </w:pPr>
    </w:p>
    <w:p w14:paraId="6588A309" w14:textId="3A6DA469" w:rsidR="008D26FB" w:rsidRPr="008D26FB" w:rsidRDefault="008D26FB">
      <w:pPr>
        <w:pStyle w:val="Akapitzlist"/>
        <w:numPr>
          <w:ilvl w:val="0"/>
          <w:numId w:val="22"/>
        </w:numPr>
        <w:autoSpaceDE w:val="0"/>
        <w:autoSpaceDN w:val="0"/>
        <w:adjustRightInd w:val="0"/>
      </w:pPr>
      <w:r w:rsidRPr="008D26FB">
        <w:t>Dane techniczne i użytkowe drogi:</w:t>
      </w:r>
    </w:p>
    <w:p w14:paraId="45E3903F"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przekrój normalny - drogowy</w:t>
      </w:r>
    </w:p>
    <w:p w14:paraId="4621A404" w14:textId="5D7B8510" w:rsidR="008D26FB" w:rsidRPr="008D26FB" w:rsidRDefault="002D2E6E" w:rsidP="008D26FB">
      <w:pPr>
        <w:suppressAutoHyphens w:val="0"/>
        <w:autoSpaceDE w:val="0"/>
        <w:autoSpaceDN w:val="0"/>
        <w:adjustRightInd w:val="0"/>
        <w:spacing w:after="0" w:line="240" w:lineRule="auto"/>
        <w:rPr>
          <w:rFonts w:ascii="Times New Roman" w:hAnsi="Times New Roman" w:cs="Times New Roman"/>
          <w:lang w:eastAsia="pl-PL"/>
        </w:rPr>
      </w:pPr>
      <w:r>
        <w:rPr>
          <w:rFonts w:ascii="Times New Roman" w:hAnsi="Times New Roman" w:cs="Times New Roman"/>
          <w:lang w:eastAsia="pl-PL"/>
        </w:rPr>
        <w:t xml:space="preserve">- długość drogi – </w:t>
      </w:r>
      <w:r w:rsidR="0080797E">
        <w:rPr>
          <w:rFonts w:ascii="Times New Roman" w:hAnsi="Times New Roman" w:cs="Times New Roman"/>
          <w:lang w:eastAsia="pl-PL"/>
        </w:rPr>
        <w:t>1000</w:t>
      </w:r>
      <w:r>
        <w:rPr>
          <w:rFonts w:ascii="Times New Roman" w:hAnsi="Times New Roman" w:cs="Times New Roman"/>
          <w:lang w:eastAsia="pl-PL"/>
        </w:rPr>
        <w:t xml:space="preserve"> </w:t>
      </w:r>
      <w:r w:rsidR="008D26FB" w:rsidRPr="008D26FB">
        <w:rPr>
          <w:rFonts w:ascii="Times New Roman" w:hAnsi="Times New Roman" w:cs="Times New Roman"/>
          <w:lang w:eastAsia="pl-PL"/>
        </w:rPr>
        <w:t>m</w:t>
      </w:r>
    </w:p>
    <w:p w14:paraId="139E1335"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kategoria - droga gminna</w:t>
      </w:r>
    </w:p>
    <w:p w14:paraId="3253A55B"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xml:space="preserve">- </w:t>
      </w:r>
      <w:r w:rsidRPr="009061BA">
        <w:rPr>
          <w:rFonts w:ascii="Times New Roman" w:hAnsi="Times New Roman" w:cs="Times New Roman"/>
          <w:lang w:eastAsia="pl-PL"/>
        </w:rPr>
        <w:t>obciążenie ruchem - KR1-2</w:t>
      </w:r>
    </w:p>
    <w:p w14:paraId="4DFB6A60"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jezdni bitumicznej - 3,50m</w:t>
      </w:r>
    </w:p>
    <w:p w14:paraId="412CC84E" w14:textId="242D088A"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p>
    <w:p w14:paraId="0E0FF260" w14:textId="77777777" w:rsidR="008D26FB" w:rsidRPr="009061BA" w:rsidRDefault="008D26FB" w:rsidP="008D26FB">
      <w:pPr>
        <w:rPr>
          <w:rFonts w:ascii="Times New Roman" w:hAnsi="Times New Roman" w:cs="Times New Roman"/>
        </w:rPr>
      </w:pPr>
    </w:p>
    <w:p w14:paraId="14D20D8B" w14:textId="22C4E722" w:rsidR="008D26FB" w:rsidRPr="00812C92" w:rsidRDefault="008D26FB">
      <w:pPr>
        <w:pStyle w:val="Podtytu"/>
        <w:numPr>
          <w:ilvl w:val="1"/>
          <w:numId w:val="23"/>
        </w:numPr>
        <w:spacing w:line="276" w:lineRule="auto"/>
        <w:jc w:val="both"/>
        <w:rPr>
          <w:rFonts w:ascii="Times New Roman" w:eastAsia="Times New Roman" w:hAnsi="Times New Roman" w:cs="Times New Roman"/>
          <w:color w:val="00000A"/>
          <w:spacing w:val="0"/>
          <w:lang w:eastAsia="ar-SA"/>
        </w:rPr>
      </w:pPr>
      <w:r w:rsidRPr="00812C92">
        <w:rPr>
          <w:rFonts w:ascii="Times New Roman" w:eastAsia="Times New Roman" w:hAnsi="Times New Roman" w:cs="Times New Roman"/>
          <w:color w:val="00000A"/>
          <w:spacing w:val="0"/>
          <w:lang w:eastAsia="ar-SA"/>
        </w:rPr>
        <w:t>Szczegółowy opis przedmiotu zamówienia określa</w:t>
      </w:r>
      <w:r w:rsidR="00A62569">
        <w:rPr>
          <w:rFonts w:ascii="Times New Roman" w:eastAsia="Times New Roman" w:hAnsi="Times New Roman" w:cs="Times New Roman"/>
          <w:color w:val="00000A"/>
          <w:spacing w:val="0"/>
          <w:lang w:eastAsia="ar-SA"/>
        </w:rPr>
        <w:t xml:space="preserve"> Dokumentacja Projektowa stanowiąca Załącznik nr. 8 do SWZ.</w:t>
      </w:r>
    </w:p>
    <w:p w14:paraId="66DDDDDE" w14:textId="1845712C" w:rsidR="009061BA" w:rsidRPr="00C4087C" w:rsidRDefault="009061BA" w:rsidP="00AD4637">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7F45773B" w:rsidR="009061BA"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w:t>
      </w:r>
      <w:r>
        <w:rPr>
          <w:rFonts w:ascii="Times New Roman" w:hAnsi="Times New Roman"/>
          <w:color w:val="000000"/>
          <w:kern w:val="3"/>
        </w:rPr>
        <w:t>projektem budowlanym</w:t>
      </w:r>
      <w:r w:rsidRPr="00C4087C">
        <w:rPr>
          <w:rFonts w:ascii="Times New Roman" w:hAnsi="Times New Roman"/>
          <w:color w:val="000000"/>
          <w:kern w:val="3"/>
        </w:rPr>
        <w:t xml:space="preserve">, </w:t>
      </w:r>
      <w:r>
        <w:rPr>
          <w:rFonts w:ascii="Times New Roman" w:hAnsi="Times New Roman"/>
          <w:color w:val="000000"/>
          <w:kern w:val="3"/>
        </w:rPr>
        <w:t xml:space="preserve">szczegółową specyfikacją techniczną, </w:t>
      </w:r>
      <w:r w:rsidRPr="00362934">
        <w:rPr>
          <w:rFonts w:ascii="Times New Roman" w:hAnsi="Times New Roman"/>
          <w:color w:val="000000"/>
          <w:kern w:val="3"/>
        </w:rPr>
        <w:t>projekt</w:t>
      </w:r>
      <w:r>
        <w:rPr>
          <w:rFonts w:ascii="Times New Roman" w:hAnsi="Times New Roman"/>
          <w:color w:val="000000"/>
          <w:kern w:val="3"/>
        </w:rPr>
        <w:t>em</w:t>
      </w:r>
      <w:r w:rsidRPr="00362934">
        <w:rPr>
          <w:rFonts w:ascii="Times New Roman" w:hAnsi="Times New Roman"/>
          <w:color w:val="000000"/>
          <w:kern w:val="3"/>
        </w:rPr>
        <w:t xml:space="preserve"> stałej organizacji ruchu </w:t>
      </w:r>
      <w:r w:rsidRPr="00C4087C">
        <w:rPr>
          <w:rFonts w:ascii="Times New Roman" w:hAnsi="Times New Roman"/>
          <w:color w:val="000000"/>
          <w:kern w:val="3"/>
        </w:rPr>
        <w:t>oraz opisem przedmiaru robót.</w:t>
      </w:r>
    </w:p>
    <w:p w14:paraId="606CCD40" w14:textId="643A0A14" w:rsidR="00EB5892" w:rsidRPr="00EB5892" w:rsidRDefault="00EB5892" w:rsidP="009061BA">
      <w:pPr>
        <w:autoSpaceDE w:val="0"/>
        <w:autoSpaceDN w:val="0"/>
        <w:spacing w:after="120" w:line="240" w:lineRule="auto"/>
        <w:jc w:val="both"/>
        <w:textAlignment w:val="baseline"/>
        <w:rPr>
          <w:rFonts w:ascii="Times New Roman" w:hAnsi="Times New Roman"/>
          <w:b/>
          <w:bCs/>
          <w:color w:val="000000"/>
          <w:kern w:val="3"/>
        </w:rPr>
      </w:pPr>
      <w:r w:rsidRPr="00EB5892">
        <w:rPr>
          <w:rFonts w:ascii="Times New Roman" w:hAnsi="Times New Roman"/>
          <w:b/>
          <w:bCs/>
          <w:color w:val="000000"/>
          <w:kern w:val="3"/>
        </w:rPr>
        <w:t xml:space="preserve">UWAGA! Projekt budowlany, szczegółowa specyfikacja techniczna oraz projekt stałej organizacji ruchu </w:t>
      </w:r>
      <w:r>
        <w:rPr>
          <w:rFonts w:ascii="Times New Roman" w:hAnsi="Times New Roman"/>
          <w:b/>
          <w:bCs/>
          <w:color w:val="000000"/>
          <w:kern w:val="3"/>
        </w:rPr>
        <w:t xml:space="preserve">obejmuje odcinek o długości 1,61 km, </w:t>
      </w:r>
      <w:r w:rsidRPr="001E685B">
        <w:rPr>
          <w:rFonts w:ascii="Times New Roman" w:hAnsi="Times New Roman"/>
          <w:b/>
          <w:bCs/>
          <w:color w:val="000000"/>
          <w:kern w:val="3"/>
          <w:u w:val="single"/>
        </w:rPr>
        <w:t>przedmiotem zamówienia natomiast jest odcinek o długości 1 km – zgodnie z Przedmiarem robót</w:t>
      </w:r>
      <w:r>
        <w:rPr>
          <w:rFonts w:ascii="Times New Roman" w:hAnsi="Times New Roman"/>
          <w:b/>
          <w:bCs/>
          <w:color w:val="000000"/>
          <w:kern w:val="3"/>
        </w:rPr>
        <w:t>.</w:t>
      </w:r>
    </w:p>
    <w:p w14:paraId="485964F1"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 xml:space="preserve">Zamawiający dopuszcza składanie ofert, w których poszczególne materiały/urządzenia, wymienione w </w:t>
      </w:r>
      <w:r>
        <w:rPr>
          <w:rFonts w:ascii="Times New Roman" w:hAnsi="Times New Roman"/>
          <w:color w:val="000000"/>
          <w:kern w:val="3"/>
        </w:rPr>
        <w:t xml:space="preserve">szczegółowej </w:t>
      </w:r>
      <w:r w:rsidRPr="00C4087C">
        <w:rPr>
          <w:rFonts w:ascii="Times New Roman" w:hAnsi="Times New Roman"/>
          <w:color w:val="000000"/>
          <w:kern w:val="3"/>
        </w:rPr>
        <w:t xml:space="preserve">specyfikacji technicznej oraz przedmiarach robót, poprzez wskazanie nazwy handlowej, bądź producenta zostaną zastąpione urządzeniami równoważnymi. </w:t>
      </w:r>
      <w:r w:rsidRPr="00C4087C">
        <w:rPr>
          <w:rFonts w:ascii="Times New Roman" w:hAnsi="Times New Roman"/>
          <w:color w:val="000000"/>
          <w:kern w:val="3"/>
        </w:rPr>
        <w:lastRenderedPageBreak/>
        <w:t xml:space="preserve">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pPr>
        <w:pStyle w:val="Podtytu"/>
        <w:numPr>
          <w:ilvl w:val="1"/>
          <w:numId w:val="2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41A49C6A" w14:textId="5ACFAF3A" w:rsidR="009061BA" w:rsidRPr="009061BA" w:rsidRDefault="009061BA" w:rsidP="009061BA">
      <w:pPr>
        <w:ind w:left="576"/>
        <w:rPr>
          <w:rFonts w:ascii="Times New Roman" w:hAnsi="Times New Roman" w:cs="Times New Roman"/>
          <w:b/>
        </w:rPr>
      </w:pPr>
      <w:r w:rsidRPr="009061BA">
        <w:rPr>
          <w:rFonts w:ascii="Times New Roman" w:hAnsi="Times New Roman" w:cs="Times New Roman"/>
          <w:b/>
        </w:rPr>
        <w:t xml:space="preserve">Główny kod CPV: </w:t>
      </w:r>
      <w:r w:rsidRPr="009061BA">
        <w:rPr>
          <w:rFonts w:ascii="Times New Roman" w:hAnsi="Times New Roman" w:cs="Times New Roman"/>
          <w:b/>
          <w:color w:val="000000"/>
          <w:kern w:val="3"/>
        </w:rPr>
        <w:t>45 233120-6 Roboty w zakresie budowy dróg</w:t>
      </w:r>
    </w:p>
    <w:p w14:paraId="30868184" w14:textId="77777777" w:rsidR="00AA6B07" w:rsidRPr="00AA6B07" w:rsidRDefault="00AA6B07" w:rsidP="009F564E">
      <w:pPr>
        <w:pStyle w:val="Akapitzlist"/>
        <w:autoSpaceDE w:val="0"/>
        <w:autoSpaceDN w:val="0"/>
        <w:ind w:left="432"/>
        <w:textAlignment w:val="baseline"/>
        <w:rPr>
          <w:color w:val="000000"/>
          <w:kern w:val="3"/>
        </w:rPr>
      </w:pPr>
      <w:r w:rsidRPr="00AA6B07">
        <w:rPr>
          <w:color w:val="000000"/>
          <w:kern w:val="3"/>
        </w:rPr>
        <w:t>45 110000-1 Roboty w zakresie burzenia i rozbiórki obiektów budowlanych, roboty ziemne</w:t>
      </w:r>
    </w:p>
    <w:p w14:paraId="33236E4F" w14:textId="77777777" w:rsidR="00AA6B07" w:rsidRPr="00AA6B07" w:rsidRDefault="00AA6B07" w:rsidP="009F564E">
      <w:pPr>
        <w:pStyle w:val="Akapitzlist"/>
        <w:autoSpaceDE w:val="0"/>
        <w:autoSpaceDN w:val="0"/>
        <w:ind w:left="432"/>
        <w:textAlignment w:val="baseline"/>
        <w:rPr>
          <w:color w:val="000000"/>
          <w:kern w:val="3"/>
        </w:rPr>
      </w:pPr>
    </w:p>
    <w:p w14:paraId="714B9FDE" w14:textId="77777777" w:rsidR="00AA6B07" w:rsidRPr="00AA6B07" w:rsidRDefault="00AA6B07" w:rsidP="009F564E">
      <w:pPr>
        <w:pStyle w:val="Akapitzlist"/>
        <w:autoSpaceDE w:val="0"/>
        <w:autoSpaceDN w:val="0"/>
        <w:ind w:left="432"/>
        <w:textAlignment w:val="baseline"/>
        <w:rPr>
          <w:color w:val="000000"/>
          <w:kern w:val="3"/>
        </w:rPr>
      </w:pPr>
      <w:r w:rsidRPr="00AA6B07">
        <w:rPr>
          <w:color w:val="000000"/>
          <w:kern w:val="3"/>
        </w:rPr>
        <w:t>45112730-1 Roboty w zakresie kształtowania dróg i autostrad</w:t>
      </w:r>
    </w:p>
    <w:p w14:paraId="7D40F950" w14:textId="77777777" w:rsidR="00AA6B07" w:rsidRPr="00AA6B07" w:rsidRDefault="00AA6B07" w:rsidP="009F564E">
      <w:pPr>
        <w:pStyle w:val="Akapitzlist"/>
        <w:autoSpaceDE w:val="0"/>
        <w:autoSpaceDN w:val="0"/>
        <w:ind w:left="432"/>
        <w:textAlignment w:val="baseline"/>
        <w:rPr>
          <w:color w:val="000000"/>
          <w:kern w:val="3"/>
        </w:rPr>
      </w:pPr>
    </w:p>
    <w:p w14:paraId="40A96108" w14:textId="77777777" w:rsidR="00AA6B07" w:rsidRPr="00AA6B07" w:rsidRDefault="00AA6B07" w:rsidP="009F564E">
      <w:pPr>
        <w:pStyle w:val="Akapitzlist"/>
        <w:autoSpaceDE w:val="0"/>
        <w:autoSpaceDN w:val="0"/>
        <w:ind w:left="432"/>
        <w:textAlignment w:val="baseline"/>
        <w:rPr>
          <w:color w:val="000000"/>
          <w:kern w:val="3"/>
        </w:rPr>
      </w:pPr>
      <w:r w:rsidRPr="00AA6B07">
        <w:rPr>
          <w:color w:val="000000"/>
          <w:kern w:val="3"/>
        </w:rPr>
        <w:t>45 230000-8 Roboty budowlane w zakresie dróg, wyrównanie terenu</w:t>
      </w:r>
    </w:p>
    <w:p w14:paraId="3CFC4A32" w14:textId="77777777" w:rsidR="00AA6B07" w:rsidRPr="00AA6B07" w:rsidRDefault="00AA6B07" w:rsidP="009F564E">
      <w:pPr>
        <w:pStyle w:val="Akapitzlist"/>
        <w:autoSpaceDE w:val="0"/>
        <w:autoSpaceDN w:val="0"/>
        <w:ind w:left="432"/>
        <w:textAlignment w:val="baseline"/>
        <w:rPr>
          <w:color w:val="000000"/>
          <w:kern w:val="3"/>
        </w:rPr>
      </w:pPr>
    </w:p>
    <w:p w14:paraId="666C204B" w14:textId="35B73549" w:rsidR="009061BA" w:rsidRDefault="00AA6B07" w:rsidP="009F564E">
      <w:pPr>
        <w:pStyle w:val="Akapitzlist"/>
        <w:autoSpaceDE w:val="0"/>
        <w:autoSpaceDN w:val="0"/>
        <w:ind w:left="432"/>
        <w:textAlignment w:val="baseline"/>
        <w:rPr>
          <w:color w:val="000000"/>
          <w:kern w:val="3"/>
        </w:rPr>
      </w:pPr>
      <w:r w:rsidRPr="00AA6B07">
        <w:rPr>
          <w:color w:val="000000"/>
          <w:kern w:val="3"/>
        </w:rPr>
        <w:t>45233000-9  Roboty w zakresie konstruowania, fundamentowania oraz wykonywania nawierzchni dróg</w:t>
      </w:r>
    </w:p>
    <w:p w14:paraId="70EEC58B" w14:textId="77777777" w:rsidR="00AA6B07" w:rsidRPr="00E362BD" w:rsidRDefault="00AA6B07" w:rsidP="00AA6B07">
      <w:pPr>
        <w:pStyle w:val="Akapitzlist"/>
        <w:autoSpaceDE w:val="0"/>
        <w:autoSpaceDN w:val="0"/>
        <w:ind w:left="432"/>
        <w:jc w:val="both"/>
        <w:textAlignment w:val="baseline"/>
        <w:rPr>
          <w:color w:val="FF0000"/>
          <w:kern w:val="3"/>
        </w:rPr>
      </w:pPr>
    </w:p>
    <w:p w14:paraId="4E1EC5DB" w14:textId="5569B014" w:rsidR="00E20CCD" w:rsidRPr="00943EA2"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Termin wykonania </w:t>
      </w:r>
      <w:r w:rsidRPr="00943EA2">
        <w:rPr>
          <w:rStyle w:val="PodtytuZnak"/>
          <w:rFonts w:ascii="Times New Roman" w:hAnsi="Times New Roman" w:cs="Times New Roman"/>
          <w:b/>
        </w:rPr>
        <w:t>zamówienia.</w:t>
      </w:r>
      <w:bookmarkEnd w:id="4"/>
      <w:bookmarkEnd w:id="5"/>
    </w:p>
    <w:p w14:paraId="2664265C" w14:textId="2254E00A" w:rsidR="00FF466A" w:rsidRDefault="00E20CCD" w:rsidP="00DE650D">
      <w:pPr>
        <w:pStyle w:val="WW-Domylny"/>
        <w:spacing w:after="0"/>
        <w:jc w:val="both"/>
        <w:rPr>
          <w:color w:val="000000"/>
          <w:sz w:val="22"/>
          <w:szCs w:val="22"/>
        </w:rPr>
      </w:pPr>
      <w:r w:rsidRPr="00943EA2">
        <w:rPr>
          <w:color w:val="000000"/>
          <w:sz w:val="22"/>
          <w:szCs w:val="22"/>
        </w:rPr>
        <w:t>Wykonawca jest zobowiązany do realizacji zamówienia</w:t>
      </w:r>
      <w:bookmarkStart w:id="6" w:name="_Toc62846645"/>
      <w:r w:rsidR="00603DB3" w:rsidRPr="00943EA2">
        <w:rPr>
          <w:color w:val="000000"/>
          <w:sz w:val="22"/>
          <w:szCs w:val="22"/>
        </w:rPr>
        <w:t xml:space="preserve"> w terminie </w:t>
      </w:r>
      <w:r w:rsidR="00F75FA4" w:rsidRPr="00BE496B">
        <w:rPr>
          <w:color w:val="000000"/>
          <w:sz w:val="22"/>
          <w:szCs w:val="22"/>
        </w:rPr>
        <w:t xml:space="preserve">do </w:t>
      </w:r>
      <w:r w:rsidR="009F564E">
        <w:rPr>
          <w:color w:val="000000"/>
          <w:sz w:val="22"/>
          <w:szCs w:val="22"/>
        </w:rPr>
        <w:t>3</w:t>
      </w:r>
      <w:r w:rsidR="00B363D8">
        <w:rPr>
          <w:color w:val="000000"/>
          <w:sz w:val="22"/>
          <w:szCs w:val="22"/>
        </w:rPr>
        <w:t>1</w:t>
      </w:r>
      <w:r w:rsidR="003454E5" w:rsidRPr="00BE496B">
        <w:rPr>
          <w:color w:val="000000"/>
          <w:sz w:val="22"/>
          <w:szCs w:val="22"/>
        </w:rPr>
        <w:t>.</w:t>
      </w:r>
      <w:r w:rsidR="009F564E">
        <w:rPr>
          <w:color w:val="000000"/>
          <w:sz w:val="22"/>
          <w:szCs w:val="22"/>
        </w:rPr>
        <w:t>10</w:t>
      </w:r>
      <w:r w:rsidR="003454E5" w:rsidRPr="00BE496B">
        <w:rPr>
          <w:color w:val="000000"/>
          <w:sz w:val="22"/>
          <w:szCs w:val="22"/>
        </w:rPr>
        <w:t>.</w:t>
      </w:r>
      <w:r w:rsidR="00830ECD" w:rsidRPr="00BE496B">
        <w:rPr>
          <w:color w:val="000000"/>
          <w:sz w:val="22"/>
          <w:szCs w:val="22"/>
        </w:rPr>
        <w:t>202</w:t>
      </w:r>
      <w:r w:rsidR="00B363D8">
        <w:rPr>
          <w:color w:val="000000"/>
          <w:sz w:val="22"/>
          <w:szCs w:val="22"/>
        </w:rPr>
        <w:t>4.</w:t>
      </w:r>
    </w:p>
    <w:p w14:paraId="4309D1E5" w14:textId="77777777" w:rsidR="00116D31" w:rsidRDefault="00116D31" w:rsidP="00CF1922">
      <w:pPr>
        <w:pStyle w:val="WW-Domylny"/>
        <w:spacing w:after="0"/>
        <w:ind w:left="360"/>
        <w:jc w:val="both"/>
        <w:rPr>
          <w:color w:val="000000"/>
          <w:sz w:val="22"/>
          <w:szCs w:val="22"/>
        </w:rPr>
      </w:pPr>
    </w:p>
    <w:p w14:paraId="53FE9596" w14:textId="50ED5449" w:rsidR="00116D31" w:rsidRPr="001D4A2D" w:rsidRDefault="00116D31" w:rsidP="00116D31">
      <w:pPr>
        <w:autoSpaceDE w:val="0"/>
        <w:autoSpaceDN w:val="0"/>
        <w:adjustRightInd w:val="0"/>
        <w:spacing w:after="0" w:line="240" w:lineRule="auto"/>
        <w:jc w:val="both"/>
        <w:rPr>
          <w:rFonts w:ascii="Times New Roman" w:hAnsi="Times New Roman" w:cs="Times New Roman"/>
          <w:sz w:val="24"/>
          <w:szCs w:val="24"/>
        </w:rPr>
      </w:pPr>
      <w:r w:rsidRPr="001D4A2D">
        <w:rPr>
          <w:rFonts w:ascii="Times New Roman" w:hAnsi="Times New Roman" w:cs="Times New Roman"/>
          <w:sz w:val="24"/>
          <w:szCs w:val="24"/>
        </w:rPr>
        <w:t xml:space="preserve">Roboty budowlane </w:t>
      </w:r>
      <w:r w:rsidR="005729AB">
        <w:rPr>
          <w:rFonts w:ascii="Times New Roman" w:hAnsi="Times New Roman" w:cs="Times New Roman"/>
          <w:sz w:val="24"/>
          <w:szCs w:val="24"/>
        </w:rPr>
        <w:t xml:space="preserve">na odcinku </w:t>
      </w:r>
      <w:r w:rsidR="00E30BE7">
        <w:rPr>
          <w:rFonts w:ascii="Times New Roman" w:hAnsi="Times New Roman" w:cs="Times New Roman"/>
          <w:sz w:val="24"/>
          <w:szCs w:val="24"/>
        </w:rPr>
        <w:t>będącym przedmiotem zamówienia (</w:t>
      </w:r>
      <w:r w:rsidR="00E30BE7" w:rsidRPr="00E30BE7">
        <w:rPr>
          <w:rFonts w:ascii="Times New Roman" w:hAnsi="Times New Roman" w:cs="Times New Roman"/>
          <w:sz w:val="24"/>
          <w:szCs w:val="24"/>
        </w:rPr>
        <w:t>0</w:t>
      </w:r>
      <w:r w:rsidR="00E30BE7">
        <w:rPr>
          <w:rFonts w:ascii="Times New Roman" w:hAnsi="Times New Roman" w:cs="Times New Roman"/>
          <w:sz w:val="24"/>
          <w:szCs w:val="24"/>
        </w:rPr>
        <w:t>,</w:t>
      </w:r>
      <w:r w:rsidR="00E30BE7" w:rsidRPr="00E30BE7">
        <w:rPr>
          <w:rFonts w:ascii="Times New Roman" w:hAnsi="Times New Roman" w:cs="Times New Roman"/>
          <w:sz w:val="24"/>
          <w:szCs w:val="24"/>
        </w:rPr>
        <w:t xml:space="preserve">000 </w:t>
      </w:r>
      <w:r w:rsidR="00E30BE7">
        <w:rPr>
          <w:rFonts w:ascii="Times New Roman" w:hAnsi="Times New Roman" w:cs="Times New Roman"/>
          <w:sz w:val="24"/>
          <w:szCs w:val="24"/>
        </w:rPr>
        <w:t xml:space="preserve">km </w:t>
      </w:r>
      <w:r w:rsidR="00E30BE7" w:rsidRPr="00E30BE7">
        <w:rPr>
          <w:rFonts w:ascii="Times New Roman" w:hAnsi="Times New Roman" w:cs="Times New Roman"/>
          <w:sz w:val="24"/>
          <w:szCs w:val="24"/>
        </w:rPr>
        <w:t>– 0</w:t>
      </w:r>
      <w:r w:rsidR="00E30BE7">
        <w:rPr>
          <w:rFonts w:ascii="Times New Roman" w:hAnsi="Times New Roman" w:cs="Times New Roman"/>
          <w:sz w:val="24"/>
          <w:szCs w:val="24"/>
        </w:rPr>
        <w:t>,</w:t>
      </w:r>
      <w:r w:rsidR="00E30BE7" w:rsidRPr="00E30BE7">
        <w:rPr>
          <w:rFonts w:ascii="Times New Roman" w:hAnsi="Times New Roman" w:cs="Times New Roman"/>
          <w:sz w:val="24"/>
          <w:szCs w:val="24"/>
        </w:rPr>
        <w:t>999</w:t>
      </w:r>
      <w:r w:rsidR="00E30E53">
        <w:rPr>
          <w:rFonts w:ascii="Times New Roman" w:hAnsi="Times New Roman" w:cs="Times New Roman"/>
          <w:sz w:val="24"/>
          <w:szCs w:val="24"/>
        </w:rPr>
        <w:t> </w:t>
      </w:r>
      <w:r w:rsidR="00E30BE7">
        <w:rPr>
          <w:rFonts w:ascii="Times New Roman" w:hAnsi="Times New Roman" w:cs="Times New Roman"/>
          <w:sz w:val="24"/>
          <w:szCs w:val="24"/>
        </w:rPr>
        <w:t xml:space="preserve">km) </w:t>
      </w:r>
      <w:r w:rsidRPr="001D4A2D">
        <w:rPr>
          <w:rFonts w:ascii="Times New Roman" w:hAnsi="Times New Roman" w:cs="Times New Roman"/>
          <w:sz w:val="24"/>
          <w:szCs w:val="24"/>
        </w:rPr>
        <w:t>można rozpocząć po uzyskaniu w Starostwie Powiatowym w Sejnach prawomocnej decyzji o zezwoleniu na realizację inwestycji drogowej. Roboty należy prowadzić pod nadzorem wykwalifikowanej osoby posiadającej odpowiednie uprawnienia budow</w:t>
      </w:r>
      <w:r>
        <w:rPr>
          <w:rFonts w:ascii="Times New Roman" w:hAnsi="Times New Roman" w:cs="Times New Roman"/>
          <w:sz w:val="24"/>
          <w:szCs w:val="24"/>
        </w:rPr>
        <w:t>l</w:t>
      </w:r>
      <w:r w:rsidRPr="001D4A2D">
        <w:rPr>
          <w:rFonts w:ascii="Times New Roman" w:hAnsi="Times New Roman" w:cs="Times New Roman"/>
          <w:sz w:val="24"/>
          <w:szCs w:val="24"/>
        </w:rPr>
        <w:t>ane.</w:t>
      </w:r>
    </w:p>
    <w:p w14:paraId="4B4FEB31" w14:textId="77777777" w:rsidR="00116D31" w:rsidRDefault="00116D31" w:rsidP="00CF1922">
      <w:pPr>
        <w:pStyle w:val="WW-Domylny"/>
        <w:spacing w:after="0"/>
        <w:ind w:left="360"/>
        <w:jc w:val="both"/>
        <w:rPr>
          <w:color w:val="000000"/>
          <w:sz w:val="22"/>
          <w:szCs w:val="22"/>
        </w:rPr>
      </w:pPr>
    </w:p>
    <w:p w14:paraId="68C2325E" w14:textId="77777777" w:rsidR="005D4FC0" w:rsidRPr="00943EA2" w:rsidRDefault="005D4FC0" w:rsidP="00CF1922">
      <w:pPr>
        <w:pStyle w:val="WW-Domylny"/>
        <w:spacing w:after="0"/>
        <w:ind w:left="360"/>
        <w:jc w:val="both"/>
        <w:rPr>
          <w:color w:val="000000"/>
          <w:sz w:val="22"/>
          <w:szCs w:val="22"/>
        </w:rPr>
      </w:pPr>
    </w:p>
    <w:p w14:paraId="3C7F0869" w14:textId="635E3C56" w:rsidR="005D4FC0" w:rsidRPr="00F51518" w:rsidRDefault="00D00810" w:rsidP="00F51518">
      <w:pPr>
        <w:pStyle w:val="Podtytu"/>
        <w:keepNext/>
        <w:keepLines/>
        <w:numPr>
          <w:ilvl w:val="1"/>
          <w:numId w:val="3"/>
        </w:numPr>
        <w:tabs>
          <w:tab w:val="clear" w:pos="0"/>
        </w:tabs>
        <w:spacing w:line="276" w:lineRule="auto"/>
        <w:ind w:left="0" w:firstLine="0"/>
        <w:jc w:val="both"/>
        <w:rPr>
          <w:rFonts w:ascii="Times New Roman" w:hAnsi="Times New Roman" w:cs="Times New Roman"/>
          <w:b/>
        </w:rPr>
      </w:pPr>
      <w:r w:rsidRPr="00943EA2">
        <w:rPr>
          <w:rStyle w:val="PodtytuZnak"/>
          <w:rFonts w:ascii="Times New Roman" w:hAnsi="Times New Roman" w:cs="Times New Roman"/>
          <w:b/>
        </w:rPr>
        <w:t>Informacje o w</w:t>
      </w:r>
      <w:r w:rsidR="00AE0A86" w:rsidRPr="00943EA2">
        <w:rPr>
          <w:rStyle w:val="PodtytuZnak"/>
          <w:rFonts w:ascii="Times New Roman" w:hAnsi="Times New Roman" w:cs="Times New Roman"/>
          <w:b/>
        </w:rPr>
        <w:t>adium.</w:t>
      </w:r>
    </w:p>
    <w:p w14:paraId="2E950C9C" w14:textId="1A2919EF"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Zamawiający określa wadium na całość przedmiotu zamówienia w</w:t>
      </w:r>
      <w:r w:rsidR="00A703D6">
        <w:rPr>
          <w:rFonts w:ascii="Times New Roman" w:hAnsi="Times New Roman"/>
          <w:szCs w:val="24"/>
        </w:rPr>
        <w:t xml:space="preserve"> </w:t>
      </w:r>
      <w:r w:rsidR="00A703D6" w:rsidRPr="00BE496B">
        <w:rPr>
          <w:rFonts w:ascii="Times New Roman" w:hAnsi="Times New Roman"/>
          <w:szCs w:val="24"/>
        </w:rPr>
        <w:t xml:space="preserve">wysokości: </w:t>
      </w:r>
      <w:r w:rsidR="00F51518" w:rsidRPr="00F51518">
        <w:rPr>
          <w:rFonts w:ascii="Times New Roman" w:hAnsi="Times New Roman"/>
          <w:szCs w:val="24"/>
        </w:rPr>
        <w:t>12 195,12</w:t>
      </w:r>
      <w:r w:rsidRPr="001314C6">
        <w:rPr>
          <w:rFonts w:ascii="Times New Roman" w:hAnsi="Times New Roman"/>
          <w:szCs w:val="24"/>
        </w:rPr>
        <w:t xml:space="preserve"> zł, (słownie: </w:t>
      </w:r>
      <w:r w:rsidR="00F51518">
        <w:rPr>
          <w:rFonts w:ascii="Times New Roman" w:hAnsi="Times New Roman"/>
          <w:szCs w:val="24"/>
        </w:rPr>
        <w:t>dwanaście tysięcy sto dziewięćdziesiąt pięć</w:t>
      </w:r>
      <w:r w:rsidRPr="001314C6">
        <w:rPr>
          <w:rFonts w:ascii="Times New Roman" w:hAnsi="Times New Roman"/>
          <w:szCs w:val="24"/>
        </w:rPr>
        <w:t xml:space="preserve"> </w:t>
      </w:r>
      <w:r w:rsidR="00F51518">
        <w:rPr>
          <w:rFonts w:ascii="Times New Roman" w:hAnsi="Times New Roman"/>
          <w:szCs w:val="24"/>
        </w:rPr>
        <w:t>12</w:t>
      </w:r>
      <w:r w:rsidRPr="001314C6">
        <w:rPr>
          <w:rFonts w:ascii="Times New Roman" w:hAnsi="Times New Roman"/>
          <w:szCs w:val="24"/>
        </w:rPr>
        <w:t>/100).</w:t>
      </w:r>
    </w:p>
    <w:p w14:paraId="27117E03" w14:textId="77777777"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pPr>
        <w:numPr>
          <w:ilvl w:val="2"/>
          <w:numId w:val="32"/>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pPr>
        <w:numPr>
          <w:ilvl w:val="2"/>
          <w:numId w:val="32"/>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pPr>
        <w:numPr>
          <w:ilvl w:val="2"/>
          <w:numId w:val="32"/>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pPr>
        <w:numPr>
          <w:ilvl w:val="2"/>
          <w:numId w:val="32"/>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lastRenderedPageBreak/>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14:paraId="5A9A6180" w14:textId="77777777" w:rsidR="005D4FC0" w:rsidRPr="001314C6" w:rsidRDefault="005D4FC0">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5EEA2B76" w14:textId="77FEF46B" w:rsidR="005D4FC0" w:rsidRPr="007E7596" w:rsidRDefault="005D4FC0">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 xml:space="preserve">Jeżeli wadium jest wnoszone w formie gwarancji lub poręczenia, o których mowa w art. 97 ust. 7 pkt 2–4 ustawy, wykonawca przekazuje zamawiającemu oryginał gwarancji lub poręczenia, w postaci elektronicznej na adres e-mail: </w:t>
      </w:r>
      <w:r w:rsidR="00830ECD">
        <w:rPr>
          <w:rFonts w:ascii="Times New Roman" w:hAnsi="Times New Roman" w:cs="Times New Roman"/>
        </w:rPr>
        <w:t>r.witkowski@ugpunsk.pl</w:t>
      </w:r>
      <w:r w:rsidRPr="001314C6">
        <w:rPr>
          <w:rFonts w:ascii="Times New Roman" w:hAnsi="Times New Roman" w:cs="Times New Roman"/>
          <w:szCs w:val="24"/>
        </w:rPr>
        <w:t xml:space="preserve"> przed upływem terminu składania ofert.</w:t>
      </w:r>
    </w:p>
    <w:p w14:paraId="589224B5" w14:textId="77777777"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167A3329" w14:textId="0A028939" w:rsidR="005D4FC0" w:rsidRDefault="005D4FC0">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0B69D084" w14:textId="3478B413" w:rsidR="000E4DF5" w:rsidRDefault="000E4DF5">
      <w:pPr>
        <w:numPr>
          <w:ilvl w:val="1"/>
          <w:numId w:val="33"/>
        </w:numPr>
        <w:suppressAutoHyphens w:val="0"/>
        <w:spacing w:after="0" w:line="240" w:lineRule="auto"/>
        <w:jc w:val="both"/>
        <w:rPr>
          <w:rFonts w:ascii="Times New Roman" w:hAnsi="Times New Roman"/>
          <w:szCs w:val="24"/>
        </w:rPr>
      </w:pPr>
      <w:r w:rsidRPr="000E4DF5">
        <w:rPr>
          <w:rFonts w:ascii="Times New Roman" w:hAnsi="Times New Roman"/>
          <w:szCs w:val="24"/>
        </w:rPr>
        <w:t>Zamawiający, niezwłocznie, nie później jednak niż w terminie 7 dni od dnia złożenia wniosku zwraca wadium wykonawcy:</w:t>
      </w:r>
    </w:p>
    <w:p w14:paraId="5436C9E4" w14:textId="77777777" w:rsidR="00560628" w:rsidRPr="00560628" w:rsidRDefault="00560628" w:rsidP="00560628">
      <w:pPr>
        <w:suppressAutoHyphens w:val="0"/>
        <w:spacing w:after="0" w:line="240" w:lineRule="auto"/>
        <w:ind w:left="574"/>
        <w:jc w:val="both"/>
        <w:rPr>
          <w:rFonts w:ascii="Times New Roman" w:hAnsi="Times New Roman"/>
          <w:szCs w:val="24"/>
        </w:rPr>
      </w:pPr>
      <w:r w:rsidRPr="00560628">
        <w:rPr>
          <w:rFonts w:ascii="Times New Roman" w:hAnsi="Times New Roman"/>
          <w:szCs w:val="24"/>
        </w:rPr>
        <w:t>1) który wycofał ofertę przed upływem terminu składania ofert;</w:t>
      </w:r>
    </w:p>
    <w:p w14:paraId="54EC1CEC" w14:textId="77777777" w:rsidR="00560628" w:rsidRPr="00560628" w:rsidRDefault="00560628" w:rsidP="00560628">
      <w:pPr>
        <w:suppressAutoHyphens w:val="0"/>
        <w:spacing w:after="0" w:line="240" w:lineRule="auto"/>
        <w:ind w:left="574"/>
        <w:jc w:val="both"/>
        <w:rPr>
          <w:rFonts w:ascii="Times New Roman" w:hAnsi="Times New Roman"/>
          <w:szCs w:val="24"/>
        </w:rPr>
      </w:pPr>
      <w:r w:rsidRPr="00560628">
        <w:rPr>
          <w:rFonts w:ascii="Times New Roman" w:hAnsi="Times New Roman"/>
          <w:szCs w:val="24"/>
        </w:rPr>
        <w:t>2) którego oferta została odrzucona;</w:t>
      </w:r>
    </w:p>
    <w:p w14:paraId="011E758F" w14:textId="77777777" w:rsidR="00560628" w:rsidRPr="00560628" w:rsidRDefault="00560628" w:rsidP="00560628">
      <w:pPr>
        <w:suppressAutoHyphens w:val="0"/>
        <w:spacing w:after="0" w:line="240" w:lineRule="auto"/>
        <w:ind w:left="574"/>
        <w:jc w:val="both"/>
        <w:rPr>
          <w:rFonts w:ascii="Times New Roman" w:hAnsi="Times New Roman"/>
          <w:szCs w:val="24"/>
        </w:rPr>
      </w:pPr>
      <w:r w:rsidRPr="00560628">
        <w:rPr>
          <w:rFonts w:ascii="Times New Roman" w:hAnsi="Times New Roman"/>
          <w:szCs w:val="24"/>
        </w:rPr>
        <w:t>3) po wyborze najkorzystniejszej oferty, z wyjątkiem wykonawcy, którego oferta została wybrana jako najkorzystniejsza;</w:t>
      </w:r>
    </w:p>
    <w:p w14:paraId="1A461D49" w14:textId="4E66B4AE" w:rsidR="00560628" w:rsidRDefault="00560628" w:rsidP="00A34B31">
      <w:pPr>
        <w:suppressAutoHyphens w:val="0"/>
        <w:spacing w:after="0" w:line="240" w:lineRule="auto"/>
        <w:ind w:left="574"/>
        <w:jc w:val="both"/>
        <w:rPr>
          <w:rFonts w:ascii="Times New Roman" w:hAnsi="Times New Roman"/>
          <w:szCs w:val="24"/>
        </w:rPr>
      </w:pPr>
      <w:r w:rsidRPr="00560628">
        <w:rPr>
          <w:rFonts w:ascii="Times New Roman" w:hAnsi="Times New Roman"/>
          <w:szCs w:val="24"/>
        </w:rPr>
        <w:t>4) po unieważnieniu postępowania, w przypadku gdy nie zostało rozstrzygnięte odwołanie na czynność unieważnienia albo nie upłynął termin do jego wniesienia.</w:t>
      </w:r>
    </w:p>
    <w:p w14:paraId="22C763B8" w14:textId="59AE3FA1" w:rsidR="00560628" w:rsidRDefault="00560628">
      <w:pPr>
        <w:numPr>
          <w:ilvl w:val="1"/>
          <w:numId w:val="33"/>
        </w:numPr>
        <w:suppressAutoHyphens w:val="0"/>
        <w:spacing w:after="0" w:line="240" w:lineRule="auto"/>
        <w:jc w:val="both"/>
        <w:rPr>
          <w:rFonts w:ascii="Times New Roman" w:hAnsi="Times New Roman"/>
          <w:szCs w:val="24"/>
        </w:rPr>
      </w:pPr>
      <w:r w:rsidRPr="00560628">
        <w:rPr>
          <w:rFonts w:ascii="Times New Roman" w:hAnsi="Times New Roman"/>
          <w:szCs w:val="24"/>
        </w:rPr>
        <w:t>Złożenie wniosku o zwrot wadium, o którym mowa w ust. 2, powoduje rozwiązanie stosunku prawnego z wykonawcą wraz z utratą przez niego prawa do korzystania ze środków ochrony prawnej, o których mowa w dziale IX ustawy PZP.</w:t>
      </w:r>
    </w:p>
    <w:p w14:paraId="6D134F74" w14:textId="7735C18E" w:rsidR="00A34B31" w:rsidRDefault="00A34B31">
      <w:pPr>
        <w:numPr>
          <w:ilvl w:val="1"/>
          <w:numId w:val="33"/>
        </w:numPr>
        <w:suppressAutoHyphens w:val="0"/>
        <w:spacing w:after="0" w:line="240" w:lineRule="auto"/>
        <w:jc w:val="both"/>
        <w:rPr>
          <w:rFonts w:ascii="Times New Roman" w:hAnsi="Times New Roman"/>
          <w:szCs w:val="24"/>
        </w:rPr>
      </w:pPr>
      <w:r w:rsidRPr="00A34B31">
        <w:rPr>
          <w:rFonts w:ascii="Times New Roman" w:hAnsi="Times New Roman"/>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4FA09C8" w14:textId="46E84046" w:rsidR="00A34B31" w:rsidRDefault="00A34B31">
      <w:pPr>
        <w:numPr>
          <w:ilvl w:val="1"/>
          <w:numId w:val="33"/>
        </w:numPr>
        <w:suppressAutoHyphens w:val="0"/>
        <w:spacing w:after="0" w:line="240" w:lineRule="auto"/>
        <w:jc w:val="both"/>
        <w:rPr>
          <w:rFonts w:ascii="Times New Roman" w:hAnsi="Times New Roman"/>
          <w:szCs w:val="24"/>
        </w:rPr>
      </w:pPr>
      <w:r w:rsidRPr="00A34B31">
        <w:rPr>
          <w:rFonts w:ascii="Times New Roman" w:hAnsi="Times New Roman"/>
          <w:szCs w:val="24"/>
        </w:rPr>
        <w:lastRenderedPageBreak/>
        <w:t>Zamawiający zwraca wadium wniesione w innej formie niż w pieniądzu poprzez złożenie gwarantowi lub poręczycielowi oświadczenia o zwolnieniu wadium.</w:t>
      </w:r>
    </w:p>
    <w:p w14:paraId="4D49C169" w14:textId="53E4A484" w:rsidR="00A34B31" w:rsidRPr="000E4DF5" w:rsidRDefault="00A34B31">
      <w:pPr>
        <w:numPr>
          <w:ilvl w:val="1"/>
          <w:numId w:val="33"/>
        </w:numPr>
        <w:suppressAutoHyphens w:val="0"/>
        <w:spacing w:after="0" w:line="240" w:lineRule="auto"/>
        <w:jc w:val="both"/>
        <w:rPr>
          <w:rFonts w:ascii="Times New Roman" w:hAnsi="Times New Roman"/>
          <w:szCs w:val="24"/>
        </w:rPr>
      </w:pPr>
      <w:r w:rsidRPr="00A34B31">
        <w:rPr>
          <w:rFonts w:ascii="Times New Roman" w:hAnsi="Times New Roman"/>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109FF521" w:rsidR="005D4FC0" w:rsidRPr="001314C6" w:rsidRDefault="005D4FC0" w:rsidP="0027358D">
      <w:pPr>
        <w:pStyle w:val="Akapitzlist"/>
        <w:shd w:val="clear" w:color="auto" w:fill="FFFFFF"/>
        <w:spacing w:before="72"/>
        <w:ind w:left="574"/>
        <w:jc w:val="both"/>
      </w:pPr>
      <w:r w:rsidRPr="001314C6">
        <w:rPr>
          <w:rStyle w:val="alb"/>
        </w:rPr>
        <w:t>1)</w:t>
      </w:r>
      <w:r w:rsidR="00A23FA6">
        <w:rPr>
          <w:rStyle w:val="alb"/>
        </w:rPr>
        <w:t xml:space="preserve"> </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10726307" w:rsidR="005D4FC0" w:rsidRPr="001314C6" w:rsidRDefault="005D4FC0" w:rsidP="0027358D">
      <w:pPr>
        <w:pStyle w:val="Akapitzlist"/>
        <w:shd w:val="clear" w:color="auto" w:fill="FFFFFF"/>
        <w:spacing w:before="72"/>
        <w:ind w:left="574"/>
        <w:jc w:val="both"/>
      </w:pPr>
      <w:r w:rsidRPr="001314C6">
        <w:rPr>
          <w:rStyle w:val="alb"/>
        </w:rPr>
        <w:t>2)</w:t>
      </w:r>
      <w:r w:rsidR="00A23FA6">
        <w:rPr>
          <w:rStyle w:val="alb"/>
        </w:rPr>
        <w:t xml:space="preserve"> </w:t>
      </w:r>
      <w:r w:rsidRPr="001314C6">
        <w:t>wykonawca, którego oferta została wybrana:</w:t>
      </w:r>
    </w:p>
    <w:p w14:paraId="6B99964C" w14:textId="77777777" w:rsidR="005D4FC0" w:rsidRPr="001314C6" w:rsidRDefault="005D4FC0" w:rsidP="0027358D">
      <w:pPr>
        <w:pStyle w:val="Akapitzlist"/>
        <w:shd w:val="clear" w:color="auto" w:fill="FFFFFF"/>
        <w:spacing w:before="72"/>
        <w:ind w:left="574"/>
        <w:jc w:val="both"/>
      </w:pPr>
      <w:r w:rsidRPr="001314C6">
        <w:rPr>
          <w:rStyle w:val="alb"/>
        </w:rPr>
        <w:t>a)</w:t>
      </w:r>
      <w:r w:rsidRPr="001314C6">
        <w:t>odmówił podpisania umowy w sprawie zamówienia publicznego na warunkach określonych w ofercie,</w:t>
      </w:r>
    </w:p>
    <w:p w14:paraId="7E27BFCA" w14:textId="77777777" w:rsidR="005D4FC0" w:rsidRPr="001314C6" w:rsidRDefault="005D4FC0" w:rsidP="0027358D">
      <w:pPr>
        <w:pStyle w:val="Akapitzlist"/>
        <w:shd w:val="clear" w:color="auto" w:fill="FFFFFF"/>
        <w:spacing w:before="72"/>
        <w:ind w:left="574"/>
        <w:jc w:val="both"/>
      </w:pPr>
      <w:r w:rsidRPr="001314C6">
        <w:rPr>
          <w:rStyle w:val="alb"/>
        </w:rPr>
        <w:t>b)</w:t>
      </w:r>
      <w:r w:rsidRPr="001314C6">
        <w:t>nie wniósł wymaganego zabezpieczenia należytego wykonania umowy;</w:t>
      </w:r>
    </w:p>
    <w:p w14:paraId="55F5B506" w14:textId="7DA969FB" w:rsidR="005D4FC0" w:rsidRPr="001314C6" w:rsidRDefault="005D4FC0" w:rsidP="0027358D">
      <w:pPr>
        <w:pStyle w:val="Akapitzlist"/>
        <w:shd w:val="clear" w:color="auto" w:fill="FFFFFF"/>
        <w:spacing w:before="72"/>
        <w:ind w:left="574"/>
        <w:jc w:val="both"/>
      </w:pPr>
      <w:r w:rsidRPr="001314C6">
        <w:rPr>
          <w:rStyle w:val="alb"/>
        </w:rPr>
        <w:t>3)</w:t>
      </w:r>
      <w:r w:rsidR="00A23FA6">
        <w:rPr>
          <w:rStyle w:val="alb"/>
        </w:rPr>
        <w:t xml:space="preserve"> </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 xml:space="preserve">ustawy </w:t>
      </w:r>
      <w:proofErr w:type="spellStart"/>
      <w:r w:rsidRPr="00E362BD">
        <w:rPr>
          <w:rStyle w:val="PodtytuZnak"/>
          <w:rFonts w:ascii="Times New Roman" w:hAnsi="Times New Roman" w:cs="Times New Roman"/>
          <w:b/>
        </w:rPr>
        <w:t>Pzp</w:t>
      </w:r>
      <w:proofErr w:type="spellEnd"/>
      <w:r w:rsidRPr="00E362BD">
        <w:rPr>
          <w:rStyle w:val="PodtytuZnak"/>
          <w:rFonts w:ascii="Times New Roman" w:hAnsi="Times New Roman" w:cs="Times New Roman"/>
          <w:b/>
        </w:rPr>
        <w:t xml:space="preserve">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6"/>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xml:space="preserve">, 8 i 10 ustawy </w:t>
      </w:r>
      <w:proofErr w:type="spellStart"/>
      <w:r w:rsidR="00D51830" w:rsidRPr="009061BA">
        <w:rPr>
          <w:sz w:val="22"/>
          <w:szCs w:val="22"/>
        </w:rPr>
        <w:t>Pzp</w:t>
      </w:r>
      <w:proofErr w:type="spellEnd"/>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art. 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0ADF5E3" w14:textId="77777777" w:rsidR="00A331DC" w:rsidRPr="00A331DC" w:rsidRDefault="00A331DC" w:rsidP="00A331DC">
      <w:pPr>
        <w:pStyle w:val="Akapitzlist11"/>
        <w:numPr>
          <w:ilvl w:val="1"/>
          <w:numId w:val="6"/>
        </w:numPr>
        <w:spacing w:line="276" w:lineRule="auto"/>
        <w:ind w:left="1701" w:hanging="425"/>
        <w:jc w:val="both"/>
        <w:rPr>
          <w:sz w:val="22"/>
          <w:szCs w:val="22"/>
        </w:rPr>
      </w:pPr>
      <w:r w:rsidRPr="00A331DC">
        <w:rPr>
          <w:sz w:val="22"/>
          <w:szCs w:val="22"/>
        </w:rPr>
        <w:t>o którym mowa w art. 228–230a, art. 250a Kodeksu karnego lub w art. 46 lub art. 47 lub art. 48 ustawy z dnia 25 czerwca 2010 r. o sporcie (</w:t>
      </w:r>
      <w:proofErr w:type="spellStart"/>
      <w:r w:rsidRPr="00A331DC">
        <w:rPr>
          <w:sz w:val="22"/>
          <w:szCs w:val="22"/>
        </w:rPr>
        <w:t>t.j</w:t>
      </w:r>
      <w:proofErr w:type="spellEnd"/>
      <w:r w:rsidRPr="00A331DC">
        <w:rPr>
          <w:sz w:val="22"/>
          <w:szCs w:val="22"/>
        </w:rPr>
        <w:t xml:space="preserve">. (Dz. U. z 2020 r. poz. 1133 oraz z 2021 r. poz. 2054), oraz w art. 54 ust. 1–4 ustawy z dnia 12 maja 2011 r. o refundacji leków, środków spożywczych specjalnego </w:t>
      </w:r>
      <w:r w:rsidRPr="00A331DC">
        <w:rPr>
          <w:sz w:val="22"/>
          <w:szCs w:val="22"/>
        </w:rPr>
        <w:lastRenderedPageBreak/>
        <w:t>przeznaczenia żywieniowego oraz wyrobów medycznych (Dz. U. z 2021 r. poz. 523, 1292, 1559 i 2054).</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art. 165a Kodeksu karnego, lub przestępstwo udaremniania lub utrudniania stwierdzenia przestępnego pochodzenia pieniędzy lub ukrywania ich 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w:t>
      </w:r>
      <w:proofErr w:type="spellStart"/>
      <w:r w:rsidR="005F7DD9" w:rsidRPr="009061BA">
        <w:rPr>
          <w:sz w:val="22"/>
          <w:szCs w:val="22"/>
        </w:rPr>
        <w:t>późn</w:t>
      </w:r>
      <w:proofErr w:type="spellEnd"/>
      <w:r w:rsidR="005F7DD9" w:rsidRPr="009061BA">
        <w:rPr>
          <w:sz w:val="22"/>
          <w:szCs w:val="22"/>
        </w:rPr>
        <w:t>.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7BD73EB1"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 xml:space="preserve">(Dz. U. z 2012 r., poz. 769 z </w:t>
      </w:r>
      <w:proofErr w:type="spellStart"/>
      <w:r w:rsidR="005F7DD9" w:rsidRPr="009061BA">
        <w:rPr>
          <w:sz w:val="22"/>
          <w:szCs w:val="22"/>
        </w:rPr>
        <w:t>późn</w:t>
      </w:r>
      <w:proofErr w:type="spellEnd"/>
      <w:r w:rsidR="005F7DD9" w:rsidRPr="009061BA">
        <w:rPr>
          <w:sz w:val="22"/>
          <w:szCs w:val="22"/>
        </w:rPr>
        <w:t>. zm.),</w:t>
      </w:r>
      <w:r w:rsidRPr="009061BA">
        <w:rPr>
          <w:sz w:val="22"/>
          <w:szCs w:val="22"/>
        </w:rPr>
        <w:t>– lub za odpowiedni czyn zabroniony określony w 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w:t>
      </w:r>
      <w:r w:rsidRPr="009061BA">
        <w:rPr>
          <w:sz w:val="22"/>
          <w:szCs w:val="22"/>
        </w:rPr>
        <w:lastRenderedPageBreak/>
        <w:t>kapitałowej w rozumieniu ustawy z dnia 16 lutego 2007 r. o ochronie konkurencji i</w:t>
      </w:r>
      <w:r w:rsidR="00CD313C" w:rsidRPr="009061BA">
        <w:rPr>
          <w:sz w:val="22"/>
          <w:szCs w:val="22"/>
        </w:rPr>
        <w:t> </w:t>
      </w:r>
      <w:r w:rsidRPr="009061BA">
        <w:rPr>
          <w:sz w:val="22"/>
          <w:szCs w:val="22"/>
        </w:rPr>
        <w:t>konsumentów</w:t>
      </w:r>
      <w:r w:rsidR="005F7DD9" w:rsidRPr="009061BA">
        <w:rPr>
          <w:sz w:val="22"/>
          <w:szCs w:val="22"/>
        </w:rPr>
        <w:t xml:space="preserve"> (</w:t>
      </w:r>
      <w:proofErr w:type="spellStart"/>
      <w:r w:rsidR="005F7DD9" w:rsidRPr="009061BA">
        <w:rPr>
          <w:sz w:val="22"/>
          <w:szCs w:val="22"/>
        </w:rPr>
        <w:t>t.j</w:t>
      </w:r>
      <w:proofErr w:type="spellEnd"/>
      <w:r w:rsidR="005F7DD9" w:rsidRPr="009061BA">
        <w:rPr>
          <w:sz w:val="22"/>
          <w:szCs w:val="22"/>
        </w:rPr>
        <w:t>.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w:t>
      </w:r>
      <w:proofErr w:type="spellStart"/>
      <w:r w:rsidR="005F7DD9" w:rsidRPr="009061BA">
        <w:rPr>
          <w:sz w:val="22"/>
          <w:szCs w:val="22"/>
        </w:rPr>
        <w:t>t.j</w:t>
      </w:r>
      <w:proofErr w:type="spellEnd"/>
      <w:r w:rsidR="005F7DD9" w:rsidRPr="009061BA">
        <w:rPr>
          <w:sz w:val="22"/>
          <w:szCs w:val="22"/>
        </w:rPr>
        <w:t>.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 xml:space="preserve">Wykluczenie wykonawcy następuje zgodnie z art. 111 </w:t>
      </w:r>
      <w:proofErr w:type="spellStart"/>
      <w:r w:rsidRPr="009061BA">
        <w:rPr>
          <w:rFonts w:ascii="Times New Roman" w:hAnsi="Times New Roman" w:cs="Times New Roman"/>
        </w:rPr>
        <w:t>Pzp</w:t>
      </w:r>
      <w:proofErr w:type="spellEnd"/>
      <w:r w:rsidRPr="009061BA">
        <w:rPr>
          <w:rFonts w:ascii="Times New Roman" w:hAnsi="Times New Roman" w:cs="Times New Roman"/>
        </w:rPr>
        <w:t>.</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 xml:space="preserve">O udzielenie zamówienia mogą wziąć udział Wykonawcy, którzy spełniają warunki określone w art. 273 ust. 1 ustawy </w:t>
      </w:r>
      <w:proofErr w:type="spellStart"/>
      <w:r w:rsidRPr="009061BA">
        <w:rPr>
          <w:rFonts w:ascii="Times New Roman" w:hAnsi="Times New Roman" w:cs="Times New Roman"/>
        </w:rPr>
        <w:t>Pzp</w:t>
      </w:r>
      <w:proofErr w:type="spellEnd"/>
      <w:r w:rsidRPr="009061BA">
        <w:rPr>
          <w:rFonts w:ascii="Times New Roman" w:hAnsi="Times New Roman" w:cs="Times New Roman"/>
        </w:rPr>
        <w:t>, tj.:</w:t>
      </w:r>
    </w:p>
    <w:p w14:paraId="3AE850F9" w14:textId="77777777" w:rsidR="009718C1" w:rsidRPr="009061BA" w:rsidRDefault="009718C1">
      <w:pPr>
        <w:numPr>
          <w:ilvl w:val="0"/>
          <w:numId w:val="16"/>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lastRenderedPageBreak/>
        <w:t>nie podlegają wykluczeniu</w:t>
      </w:r>
    </w:p>
    <w:p w14:paraId="7D77314D" w14:textId="77777777" w:rsidR="009718C1" w:rsidRPr="009061BA" w:rsidRDefault="009718C1">
      <w:pPr>
        <w:numPr>
          <w:ilvl w:val="0"/>
          <w:numId w:val="16"/>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pPr>
        <w:numPr>
          <w:ilvl w:val="0"/>
          <w:numId w:val="17"/>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pPr>
        <w:numPr>
          <w:ilvl w:val="0"/>
          <w:numId w:val="17"/>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15DE0113" w14:textId="77777777" w:rsidR="009718C1" w:rsidRPr="00172AC7" w:rsidRDefault="009718C1">
      <w:pPr>
        <w:numPr>
          <w:ilvl w:val="0"/>
          <w:numId w:val="17"/>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pPr>
        <w:numPr>
          <w:ilvl w:val="0"/>
          <w:numId w:val="17"/>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250F9802" w:rsidR="00172AC7" w:rsidRPr="000D74B0" w:rsidRDefault="00172AC7">
      <w:pPr>
        <w:pStyle w:val="Akapitzlist"/>
        <w:numPr>
          <w:ilvl w:val="0"/>
          <w:numId w:val="30"/>
        </w:numPr>
        <w:spacing w:line="276" w:lineRule="auto"/>
        <w:jc w:val="both"/>
        <w:rPr>
          <w:sz w:val="22"/>
          <w:szCs w:val="22"/>
          <w:lang w:eastAsia="ar-SA"/>
        </w:rPr>
      </w:pPr>
      <w:bookmarkStart w:id="7"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0D74B0" w:rsidRPr="000D74B0">
        <w:rPr>
          <w:sz w:val="22"/>
          <w:szCs w:val="22"/>
          <w:lang w:eastAsia="ar-SA"/>
        </w:rPr>
        <w:t>5</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7"/>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w:t>
      </w:r>
      <w:proofErr w:type="spellStart"/>
      <w:r w:rsidRPr="009061BA">
        <w:rPr>
          <w:rFonts w:ascii="Times New Roman" w:eastAsia="Calibri" w:hAnsi="Times New Roman" w:cs="Times New Roman"/>
          <w:color w:val="000000"/>
        </w:rPr>
        <w:t>Pzp</w:t>
      </w:r>
      <w:proofErr w:type="spellEnd"/>
      <w:r w:rsidRPr="009061BA">
        <w:rPr>
          <w:rFonts w:ascii="Times New Roman" w:eastAsia="Calibri" w:hAnsi="Times New Roman" w:cs="Times New Roman"/>
          <w:color w:val="000000"/>
        </w:rPr>
        <w:t xml:space="preserve">.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lastRenderedPageBreak/>
        <w:t>sposób i okres udostępnienia wykonawcy i wykorzystania przez niego zasobów podmiotu udostępniającego te zasoby przy wykonywaniu zamówienia;</w:t>
      </w:r>
    </w:p>
    <w:p w14:paraId="325E79BB" w14:textId="5F5B7345" w:rsidR="00A2153B" w:rsidRPr="009747B6" w:rsidRDefault="00A2153B">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65EBA708" w:rsidR="00B84A24" w:rsidRPr="000C30A6" w:rsidRDefault="00A2153B" w:rsidP="000C30A6">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t>
      </w:r>
      <w:r w:rsidRPr="000D74B0">
        <w:rPr>
          <w:rFonts w:ascii="Times New Roman" w:hAnsi="Times New Roman" w:cs="Times New Roman"/>
        </w:rPr>
        <w:t>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w:t>
      </w:r>
      <w:r w:rsidR="000C30A6">
        <w:rPr>
          <w:rFonts w:ascii="Times New Roman" w:hAnsi="Times New Roman" w:cs="Times New Roman"/>
        </w:rPr>
        <w:t xml:space="preserve"> załączn</w:t>
      </w:r>
      <w:r w:rsidRPr="000C30A6">
        <w:rPr>
          <w:rFonts w:ascii="Times New Roman" w:hAnsi="Times New Roman" w:cs="Times New Roman"/>
        </w:rPr>
        <w:t xml:space="preserve">ikiem nr </w:t>
      </w:r>
      <w:r w:rsidR="000D74B0" w:rsidRPr="000C30A6">
        <w:rPr>
          <w:rFonts w:ascii="Times New Roman" w:hAnsi="Times New Roman" w:cs="Times New Roman"/>
        </w:rPr>
        <w:t>2</w:t>
      </w:r>
      <w:r w:rsidRPr="000C30A6">
        <w:rPr>
          <w:rFonts w:ascii="Times New Roman" w:hAnsi="Times New Roman" w:cs="Times New Roman"/>
        </w:rPr>
        <w:t xml:space="preserve"> do SWZ) podmiotu udostępniającego zasoby, potwierdzające brak podstaw wykluczenia tego podmiotu oraz odpowiednio spełnianie warunków udziału w postępowaniu, w zakresie, w jakim wykonawca powołuje się na jego zasoby.</w:t>
      </w:r>
    </w:p>
    <w:p w14:paraId="7C0B6B76" w14:textId="3FC3BF7E"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0D74B0" w:rsidRPr="000D74B0">
        <w:rPr>
          <w:rFonts w:ascii="Times New Roman" w:hAnsi="Times New Roman" w:cs="Times New Roman"/>
        </w:rPr>
        <w:t>4</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lastRenderedPageBreak/>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600E1BDC" w:rsidR="00EE1593" w:rsidRPr="009747B6" w:rsidRDefault="00ED4126" w:rsidP="00C57EF7">
      <w:pPr>
        <w:numPr>
          <w:ilvl w:val="0"/>
          <w:numId w:val="2"/>
        </w:numPr>
        <w:ind w:left="1276" w:hanging="425"/>
        <w:jc w:val="both"/>
        <w:rPr>
          <w:rFonts w:ascii="Times New Roman" w:hAnsi="Times New Roman" w:cs="Times New Roman"/>
        </w:rPr>
      </w:pPr>
      <w:bookmarkStart w:id="8"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zgodnie z załącznikiem nr 7 do SWZ;</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lastRenderedPageBreak/>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7AA2C5F7" w:rsidR="002B793B" w:rsidRPr="000D74B0" w:rsidRDefault="00590039">
      <w:pPr>
        <w:pStyle w:val="Akapitzlist"/>
        <w:numPr>
          <w:ilvl w:val="0"/>
          <w:numId w:val="21"/>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0D74B0" w:rsidRPr="000D74B0">
        <w:rPr>
          <w:sz w:val="22"/>
          <w:szCs w:val="22"/>
          <w:lang w:eastAsia="ar-SA"/>
        </w:rPr>
        <w:t>5</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9" w:name="_Toc62846646"/>
      <w:bookmarkEnd w:id="8"/>
    </w:p>
    <w:bookmarkEnd w:id="9"/>
    <w:p w14:paraId="5681D80D" w14:textId="4CD55C2F" w:rsidR="003A597B" w:rsidRDefault="00D00810" w:rsidP="00C57EF7">
      <w:pPr>
        <w:numPr>
          <w:ilvl w:val="1"/>
          <w:numId w:val="3"/>
        </w:numPr>
        <w:tabs>
          <w:tab w:val="clear" w:pos="0"/>
        </w:tabs>
        <w:spacing w:after="0"/>
        <w:ind w:left="0" w:firstLine="0"/>
        <w:jc w:val="both"/>
        <w:rPr>
          <w:rStyle w:val="PodtytuZnak"/>
          <w:rFonts w:ascii="Times New Roman" w:hAnsi="Times New Roman" w:cs="Times New Roman"/>
          <w:b/>
        </w:rPr>
      </w:pPr>
      <w:r>
        <w:rPr>
          <w:rStyle w:val="PodtytuZnak"/>
          <w:rFonts w:ascii="Times New Roman" w:hAnsi="Times New Roman" w:cs="Times New Roman"/>
          <w:b/>
        </w:rPr>
        <w:t>Zatrudnienie na umowę o pracę zgodnie z art. 95 PZP</w:t>
      </w:r>
    </w:p>
    <w:p w14:paraId="50FF846F" w14:textId="77777777" w:rsidR="00190A2B" w:rsidRDefault="00190A2B" w:rsidP="00190A2B">
      <w:pPr>
        <w:spacing w:after="0"/>
        <w:jc w:val="both"/>
        <w:rPr>
          <w:rStyle w:val="PodtytuZnak"/>
          <w:rFonts w:ascii="Times New Roman" w:hAnsi="Times New Roman" w:cs="Times New Roman"/>
          <w:b/>
        </w:rPr>
      </w:pPr>
    </w:p>
    <w:p w14:paraId="0FE49A2E" w14:textId="6B1C8915"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Pr>
          <w:rFonts w:ascii="Times New Roman" w:hAnsi="Times New Roman"/>
          <w:color w:val="000000"/>
          <w:kern w:val="3"/>
          <w:szCs w:val="24"/>
        </w:rPr>
        <w:t xml:space="preserve">Zamawiający stosownie do art. </w:t>
      </w:r>
      <w:r w:rsidRPr="005923EE">
        <w:rPr>
          <w:rFonts w:ascii="Times New Roman" w:hAnsi="Times New Roman"/>
          <w:color w:val="000000"/>
          <w:kern w:val="3"/>
          <w:szCs w:val="24"/>
        </w:rPr>
        <w:t>9</w:t>
      </w:r>
      <w:r>
        <w:rPr>
          <w:rFonts w:ascii="Times New Roman" w:hAnsi="Times New Roman"/>
          <w:color w:val="000000"/>
          <w:kern w:val="3"/>
          <w:szCs w:val="24"/>
        </w:rPr>
        <w:t>5</w:t>
      </w:r>
      <w:r w:rsidRPr="005923EE">
        <w:rPr>
          <w:rFonts w:ascii="Times New Roman" w:hAnsi="Times New Roman"/>
          <w:color w:val="000000"/>
          <w:kern w:val="3"/>
          <w:szCs w:val="24"/>
        </w:rPr>
        <w:t xml:space="preserve"> ustawy </w:t>
      </w:r>
      <w:proofErr w:type="spellStart"/>
      <w:r>
        <w:rPr>
          <w:rFonts w:ascii="Times New Roman" w:hAnsi="Times New Roman"/>
          <w:color w:val="000000"/>
          <w:kern w:val="3"/>
          <w:szCs w:val="24"/>
        </w:rPr>
        <w:t>Pzp</w:t>
      </w:r>
      <w:proofErr w:type="spellEnd"/>
      <w:r w:rsidRPr="005923EE">
        <w:rPr>
          <w:rFonts w:ascii="Times New Roman" w:hAnsi="Times New Roman"/>
          <w:color w:val="000000"/>
          <w:kern w:val="3"/>
          <w:szCs w:val="24"/>
        </w:rPr>
        <w:t xml:space="preserve">. wymaga zatrudnienia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na podstawie umowy o pracę osób wykonujących czynności  w zakresie realizacji zamówienia, których wykonanie polega na wykonaniu pracy w sposób określony w art. 22 § 1 ustawy z dnia 26 czerwca 19</w:t>
      </w:r>
      <w:r>
        <w:rPr>
          <w:rFonts w:ascii="Times New Roman" w:hAnsi="Times New Roman"/>
          <w:color w:val="000000"/>
          <w:kern w:val="3"/>
          <w:szCs w:val="24"/>
        </w:rPr>
        <w:t xml:space="preserve">74 r. Kodeks pracy (Dz.U. z </w:t>
      </w:r>
      <w:r w:rsidR="00361AEE">
        <w:rPr>
          <w:rFonts w:ascii="Times New Roman" w:hAnsi="Times New Roman"/>
          <w:color w:val="000000"/>
          <w:kern w:val="3"/>
          <w:szCs w:val="24"/>
        </w:rPr>
        <w:t>2020</w:t>
      </w:r>
      <w:r w:rsidRPr="005923EE">
        <w:rPr>
          <w:rFonts w:ascii="Times New Roman" w:hAnsi="Times New Roman"/>
          <w:color w:val="000000"/>
          <w:kern w:val="3"/>
          <w:szCs w:val="24"/>
        </w:rPr>
        <w:t xml:space="preserve"> r. poz. </w:t>
      </w:r>
      <w:r w:rsidR="00361AEE">
        <w:rPr>
          <w:rFonts w:ascii="Times New Roman" w:hAnsi="Times New Roman"/>
          <w:color w:val="000000"/>
          <w:kern w:val="3"/>
          <w:szCs w:val="24"/>
        </w:rPr>
        <w:t>132</w:t>
      </w:r>
      <w:r>
        <w:rPr>
          <w:rFonts w:ascii="Times New Roman" w:hAnsi="Times New Roman"/>
          <w:color w:val="000000"/>
          <w:kern w:val="3"/>
          <w:szCs w:val="24"/>
        </w:rPr>
        <w:t>0</w:t>
      </w:r>
      <w:r w:rsidRPr="005923EE">
        <w:rPr>
          <w:rFonts w:ascii="Times New Roman" w:hAnsi="Times New Roman"/>
          <w:color w:val="000000"/>
          <w:kern w:val="3"/>
          <w:szCs w:val="24"/>
        </w:rPr>
        <w:t xml:space="preserve"> z </w:t>
      </w:r>
      <w:proofErr w:type="spellStart"/>
      <w:r w:rsidRPr="005923EE">
        <w:rPr>
          <w:rFonts w:ascii="Times New Roman" w:hAnsi="Times New Roman"/>
          <w:color w:val="000000"/>
          <w:kern w:val="3"/>
          <w:szCs w:val="24"/>
        </w:rPr>
        <w:t>późn</w:t>
      </w:r>
      <w:proofErr w:type="spellEnd"/>
      <w:r>
        <w:rPr>
          <w:rFonts w:ascii="Times New Roman" w:hAnsi="Times New Roman"/>
          <w:color w:val="000000"/>
          <w:kern w:val="3"/>
          <w:szCs w:val="24"/>
        </w:rPr>
        <w:t>.</w:t>
      </w:r>
      <w:r w:rsidRPr="005923EE">
        <w:rPr>
          <w:rFonts w:ascii="Times New Roman" w:hAnsi="Times New Roman"/>
          <w:color w:val="000000"/>
          <w:kern w:val="3"/>
          <w:szCs w:val="24"/>
        </w:rPr>
        <w:t xml:space="preserve"> zm</w:t>
      </w:r>
      <w:r>
        <w:rPr>
          <w:rFonts w:ascii="Times New Roman" w:hAnsi="Times New Roman"/>
          <w:color w:val="000000"/>
          <w:kern w:val="3"/>
          <w:szCs w:val="24"/>
        </w:rPr>
        <w:t>.</w:t>
      </w:r>
      <w:r w:rsidRPr="005923EE">
        <w:rPr>
          <w:rFonts w:ascii="Times New Roman" w:hAnsi="Times New Roman"/>
          <w:color w:val="000000"/>
          <w:kern w:val="3"/>
          <w:szCs w:val="24"/>
        </w:rPr>
        <w:t>).</w:t>
      </w:r>
    </w:p>
    <w:p w14:paraId="4FFB9A12" w14:textId="57AD7BEC"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Wymóg ten dotyczy osób, które wykonują czynności bezpośrednio związane</w:t>
      </w:r>
      <w:r w:rsidR="00411EE9">
        <w:rPr>
          <w:rFonts w:ascii="Times New Roman" w:hAnsi="Times New Roman"/>
          <w:color w:val="000000"/>
          <w:kern w:val="3"/>
          <w:szCs w:val="24"/>
        </w:rPr>
        <w:t xml:space="preserve"> z wykonaniem robót budowlanych</w:t>
      </w:r>
      <w:r w:rsidRPr="00490A7C">
        <w:rPr>
          <w:rFonts w:ascii="Times New Roman" w:hAnsi="Times New Roman"/>
          <w:kern w:val="3"/>
          <w:szCs w:val="24"/>
        </w:rPr>
        <w:t>. Wymóg</w:t>
      </w:r>
      <w:r w:rsidRPr="005923EE">
        <w:rPr>
          <w:rFonts w:ascii="Times New Roman" w:hAnsi="Times New Roman"/>
          <w:color w:val="000000"/>
          <w:kern w:val="3"/>
          <w:szCs w:val="24"/>
        </w:rPr>
        <w:t xml:space="preserve"> ten nie dotyczy między innymi osób: kierujących budową, wykonujących obsługę geodezyjną, itp.</w:t>
      </w:r>
    </w:p>
    <w:p w14:paraId="025289B2" w14:textId="77777777"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Zamawiający uprawniony jest do wykonywania czynności kontrolnych wobec Wykonawcy odnośnie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 Zamawiający uprawniony jest w szczególności do:</w:t>
      </w:r>
    </w:p>
    <w:p w14:paraId="4ACED987" w14:textId="77777777" w:rsidR="00190A2B" w:rsidRPr="005923EE" w:rsidRDefault="00190A2B">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oświadczeń i dokumentów w zakresie potwierdzenia spełnienia ww. wymogów i dokonywania ich oceny,</w:t>
      </w:r>
    </w:p>
    <w:p w14:paraId="7C7BE11D" w14:textId="77777777" w:rsidR="00190A2B" w:rsidRPr="005923EE" w:rsidRDefault="00190A2B">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wyjaśnień w przypadku wątpliwości w zakresie potwierdzenia spełnienia ww. wymogów,</w:t>
      </w:r>
    </w:p>
    <w:p w14:paraId="377803E8" w14:textId="77777777" w:rsidR="00190A2B" w:rsidRPr="005923EE" w:rsidRDefault="00190A2B">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przeprowadzania kontroli na miejscu wykonywania świadczenia.</w:t>
      </w:r>
    </w:p>
    <w:p w14:paraId="123AA431" w14:textId="77777777"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osób wykonujących wskazane w pkt. 1 czynności w trakcie realizacji zamówienia:</w:t>
      </w:r>
    </w:p>
    <w:p w14:paraId="6EB99529" w14:textId="77777777" w:rsidR="00190A2B" w:rsidRPr="005923EE" w:rsidRDefault="00190A2B">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w:t>
      </w:r>
      <w:r w:rsidRPr="005923EE">
        <w:rPr>
          <w:rFonts w:ascii="Times New Roman" w:hAnsi="Times New Roman"/>
          <w:color w:val="000000"/>
          <w:kern w:val="3"/>
          <w:szCs w:val="24"/>
        </w:rPr>
        <w:lastRenderedPageBreak/>
        <w:t xml:space="preserve">uprawnionej do złożenia oświadczenia w imieniu Wykonawcy lub </w:t>
      </w:r>
      <w:r>
        <w:rPr>
          <w:rFonts w:ascii="Times New Roman" w:hAnsi="Times New Roman"/>
          <w:color w:val="000000"/>
          <w:kern w:val="3"/>
          <w:szCs w:val="24"/>
        </w:rPr>
        <w:t>Podwykonawc</w:t>
      </w:r>
      <w:r w:rsidRPr="005923EE">
        <w:rPr>
          <w:rFonts w:ascii="Times New Roman" w:hAnsi="Times New Roman"/>
          <w:color w:val="000000"/>
          <w:kern w:val="3"/>
          <w:szCs w:val="24"/>
        </w:rPr>
        <w:t>y;</w:t>
      </w:r>
    </w:p>
    <w:p w14:paraId="609C29EC" w14:textId="77777777" w:rsidR="00190A2B" w:rsidRPr="005923EE" w:rsidRDefault="00190A2B">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umowy/umów o pracę osób wykonujących w trakcie realizacji zamówienia czynności, których dotyczy ww. 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5923EE" w:rsidRDefault="00190A2B">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Zaświadczenie właściwego oddziału ZUS, potwierdzające opłacanie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składek na ubezpieczenie społeczne i zdrowotne z tytułu zatrudnienia na podstawie umowy o pracę za ostatni okres rozliczeniowy;</w:t>
      </w:r>
    </w:p>
    <w:p w14:paraId="6286647B" w14:textId="77777777" w:rsidR="00190A2B" w:rsidRPr="005923EE" w:rsidRDefault="00190A2B">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5923EE" w:rsidRDefault="00190A2B">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 tytułu niespełnienia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traktowane będzie jako niespełnienie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w:t>
      </w:r>
    </w:p>
    <w:p w14:paraId="4ECD9591" w14:textId="77777777" w:rsidR="00190A2B" w:rsidRPr="005923EE" w:rsidRDefault="00190A2B">
      <w:pPr>
        <w:numPr>
          <w:ilvl w:val="0"/>
          <w:numId w:val="36"/>
        </w:numPr>
        <w:suppressAutoHyphens w:val="0"/>
        <w:rPr>
          <w:sz w:val="20"/>
          <w:lang w:bidi="hi-IN"/>
        </w:rPr>
      </w:pPr>
      <w:r w:rsidRPr="005923EE">
        <w:rPr>
          <w:rFonts w:ascii="Times New Roman" w:hAnsi="Times New Roman"/>
          <w:color w:val="000000"/>
          <w:kern w:val="3"/>
          <w:szCs w:val="24"/>
          <w:lang w:bidi="hi-IN"/>
        </w:rPr>
        <w:t xml:space="preserve">W przypadku uzasadnionych wątpliwości co do przestrzegania prawa pracy przez Wykonawcę lub </w:t>
      </w:r>
      <w:r>
        <w:rPr>
          <w:rFonts w:ascii="Times New Roman" w:hAnsi="Times New Roman"/>
          <w:color w:val="000000"/>
          <w:kern w:val="3"/>
          <w:szCs w:val="24"/>
          <w:lang w:bidi="hi-IN"/>
        </w:rPr>
        <w:t>Podwykonawc</w:t>
      </w:r>
      <w:r w:rsidRPr="005923EE">
        <w:rPr>
          <w:rFonts w:ascii="Times New Roman" w:hAnsi="Times New Roman"/>
          <w:color w:val="000000"/>
          <w:kern w:val="3"/>
          <w:szCs w:val="24"/>
          <w:lang w:bidi="hi-IN"/>
        </w:rPr>
        <w:t>ę, Zamawiający może zwrócić się o przeprowadzenie kontroli przez Państwową Inspekcję Pracy.</w:t>
      </w:r>
    </w:p>
    <w:p w14:paraId="75887B06" w14:textId="77777777" w:rsidR="00190A2B" w:rsidRDefault="00190A2B" w:rsidP="00190A2B">
      <w:pPr>
        <w:spacing w:after="0"/>
        <w:jc w:val="both"/>
        <w:rPr>
          <w:rStyle w:val="PodtytuZnak"/>
          <w:rFonts w:ascii="Times New Roman" w:hAnsi="Times New Roman" w:cs="Times New Roman"/>
          <w:b/>
        </w:rPr>
      </w:pPr>
    </w:p>
    <w:p w14:paraId="0DAF8CB8" w14:textId="7E92C08F" w:rsidR="00190A2B" w:rsidRPr="00D00810" w:rsidRDefault="00190A2B" w:rsidP="00D00810">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4A0B2357"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172AC7">
        <w:rPr>
          <w:rFonts w:ascii="Times New Roman" w:eastAsia="Calibri" w:hAnsi="Times New Roman" w:cs="Times New Roman"/>
          <w:b/>
          <w:i/>
          <w:lang w:eastAsia="en-US"/>
        </w:rPr>
        <w:t xml:space="preserve">Załączniku nr 3 do SWZ.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 xml:space="preserve">następstwa działań administracyjnych, których nie przewidziano na etapie przygotowawczego do inwestycji, oraz innych terminów formalno-prawnych mających </w:t>
      </w:r>
      <w:r w:rsidRPr="00172AC7">
        <w:rPr>
          <w:rFonts w:ascii="Times New Roman" w:eastAsia="Calibri" w:hAnsi="Times New Roman" w:cs="Times New Roman"/>
          <w:szCs w:val="24"/>
        </w:rPr>
        <w:lastRenderedPageBreak/>
        <w:t>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niesprzyjających warunków atmosferycznych uniemożliwiających wykonywanie zamówienia zgodnie z technologią wykonania;</w:t>
      </w:r>
    </w:p>
    <w:p w14:paraId="603D5FA4"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0"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0"/>
    </w:p>
    <w:p w14:paraId="48B8EDFC" w14:textId="77777777" w:rsidR="0022412C" w:rsidRDefault="0022412C" w:rsidP="00830ECD">
      <w:pPr>
        <w:rPr>
          <w:rFonts w:eastAsiaTheme="minorEastAsia"/>
          <w:lang w:eastAsia="en-US"/>
        </w:rPr>
        <w:sectPr w:rsidR="0022412C" w:rsidSect="00752380">
          <w:headerReference w:type="even" r:id="rId13"/>
          <w:footerReference w:type="even" r:id="rId14"/>
          <w:headerReference w:type="first" r:id="rId15"/>
          <w:footerReference w:type="first" r:id="rId16"/>
          <w:pgSz w:w="12240" w:h="15840"/>
          <w:pgMar w:top="1440" w:right="1800" w:bottom="993" w:left="1800" w:header="426" w:footer="347" w:gutter="0"/>
          <w:cols w:space="708"/>
          <w:docGrid w:linePitch="240" w:charSpace="-2049"/>
        </w:sectPr>
      </w:pPr>
    </w:p>
    <w:p w14:paraId="5656622C"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bookmarkStart w:id="11" w:name="_Hlk149206919"/>
      <w:bookmarkStart w:id="12" w:name="_Toc62846648"/>
      <w:r w:rsidRPr="001E12AB">
        <w:rPr>
          <w:rFonts w:ascii="Times New Roman" w:eastAsia="Calibri" w:hAnsi="Times New Roman" w:cs="Times New Roman"/>
          <w:sz w:val="24"/>
          <w:szCs w:val="24"/>
          <w:lang w:eastAsia="en-US"/>
        </w:rPr>
        <w:t>W postępowaniu o udzielenie zamówienia publicznego komunikacja między Zamawiającym a wykonawcami odbywa się przy użyciu Platformy e</w:t>
      </w:r>
      <w:r>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która jest dostępna pod adresem </w:t>
      </w:r>
      <w:hyperlink r:id="rId17"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color w:val="0563C1"/>
          <w:sz w:val="24"/>
          <w:szCs w:val="24"/>
          <w:u w:val="single"/>
          <w:lang w:eastAsia="en-US"/>
        </w:rPr>
        <w:t>.</w:t>
      </w:r>
    </w:p>
    <w:p w14:paraId="4B01266C"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Korzystanie z Platformy e-Zamówienia jest bezpłatne.</w:t>
      </w:r>
    </w:p>
    <w:p w14:paraId="062BE16B"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Zamawiający wyznacza następujące osoby do kontaktu z wykonawcami:</w:t>
      </w:r>
    </w:p>
    <w:p w14:paraId="5C7373BA" w14:textId="77777777" w:rsidR="005D7EA9" w:rsidRPr="001E12AB" w:rsidRDefault="005D7EA9" w:rsidP="005D7EA9">
      <w:pPr>
        <w:suppressAutoHyphens w:val="0"/>
        <w:spacing w:after="160"/>
        <w:ind w:left="709"/>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Pan/Pan</w:t>
      </w:r>
      <w:r>
        <w:rPr>
          <w:rFonts w:ascii="Times New Roman" w:eastAsia="Calibri" w:hAnsi="Times New Roman" w:cs="Times New Roman"/>
          <w:sz w:val="24"/>
          <w:szCs w:val="24"/>
          <w:lang w:eastAsia="en-US"/>
        </w:rPr>
        <w:t>i.</w:t>
      </w:r>
      <w:r w:rsidRPr="001E12AB">
        <w:rPr>
          <w:rFonts w:ascii="Times New Roman" w:eastAsia="Calibri" w:hAnsi="Times New Roman" w:cs="Times New Roman"/>
          <w:sz w:val="24"/>
          <w:szCs w:val="24"/>
          <w:lang w:eastAsia="en-US"/>
        </w:rPr>
        <w:t xml:space="preserve">…………………………………………………………………………… </w:t>
      </w:r>
    </w:p>
    <w:p w14:paraId="542B86B4" w14:textId="77777777" w:rsidR="005D7EA9" w:rsidRPr="001E12AB" w:rsidRDefault="005D7EA9" w:rsidP="005D7EA9">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tel. ………………………………………………………………………………………</w:t>
      </w:r>
    </w:p>
    <w:p w14:paraId="24DB82F4" w14:textId="77777777" w:rsidR="005D7EA9" w:rsidRPr="001E12AB" w:rsidRDefault="005D7EA9" w:rsidP="005D7EA9">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e-mail: ………………………………………………………………………………………</w:t>
      </w:r>
    </w:p>
    <w:p w14:paraId="143BA322"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Adres strony internetowej prowadzonego postępowania (link prowadzący bezpośrednio do widoku postępowania na Platformie e-Zamówienia):</w:t>
      </w:r>
    </w:p>
    <w:p w14:paraId="4EEE16AF" w14:textId="77777777" w:rsidR="005D7EA9" w:rsidRPr="001E12AB" w:rsidRDefault="005D7EA9" w:rsidP="005D7EA9">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1EE90E6B" w14:textId="77777777" w:rsidR="005D7EA9" w:rsidRPr="001E12AB" w:rsidRDefault="005D7EA9" w:rsidP="005D7EA9">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Postępowanie można wyszukać również ze strony głównej Platformy e</w:t>
      </w:r>
      <w:r>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(przycisk „Przeglądaj postępowania/konkursy”). </w:t>
      </w:r>
    </w:p>
    <w:p w14:paraId="6DDAE65A"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Identyfikator (ID) postępowania na Platformie e-Zamówienia:</w:t>
      </w:r>
    </w:p>
    <w:p w14:paraId="01C3EF7A" w14:textId="77777777" w:rsidR="005D7EA9" w:rsidRPr="001E12AB" w:rsidRDefault="005D7EA9" w:rsidP="005D7EA9">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54C6DAA2"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Wykonawca zamierzający wziąć udział w postępowaniu o udzielenie zamówienia publicznego musi posiadać konto podmiotu „Wykonawca” na Platformie </w:t>
      </w:r>
      <w:r w:rsidRPr="001E12AB">
        <w:rPr>
          <w:rFonts w:ascii="Times New Roman" w:eastAsia="Calibri" w:hAnsi="Times New Roman" w:cs="Times New Roman"/>
          <w:sz w:val="24"/>
          <w:szCs w:val="24"/>
          <w:lang w:eastAsia="en-US"/>
        </w:rPr>
        <w:br/>
        <w:t xml:space="preserve">e-Zamówienia. Szczegółowe informacje na temat zakładania kont podmiotów </w:t>
      </w:r>
      <w:r w:rsidRPr="001E12AB">
        <w:rPr>
          <w:rFonts w:ascii="Times New Roman" w:eastAsia="Calibri" w:hAnsi="Times New Roman" w:cs="Times New Roman"/>
          <w:sz w:val="24"/>
          <w:szCs w:val="24"/>
          <w:lang w:eastAsia="en-US"/>
        </w:rPr>
        <w:br/>
        <w:t xml:space="preserve">oraz zasady i warunki korzystania z Platformy e-Zamówienia określa </w:t>
      </w:r>
      <w:r w:rsidRPr="001E12AB">
        <w:rPr>
          <w:rFonts w:ascii="Times New Roman" w:eastAsia="Calibri" w:hAnsi="Times New Roman" w:cs="Times New Roman"/>
          <w:i/>
          <w:iCs/>
          <w:sz w:val="24"/>
          <w:szCs w:val="24"/>
          <w:lang w:eastAsia="en-US"/>
        </w:rPr>
        <w:t xml:space="preserve">Regulamin Platformy e-Zamówienia, </w:t>
      </w:r>
      <w:r w:rsidRPr="001E12AB">
        <w:rPr>
          <w:rFonts w:ascii="Times New Roman" w:eastAsia="Calibri" w:hAnsi="Times New Roman" w:cs="Times New Roman"/>
          <w:sz w:val="24"/>
          <w:szCs w:val="24"/>
          <w:lang w:eastAsia="en-US"/>
        </w:rPr>
        <w:t xml:space="preserve">dostępny na stronie internetowej  </w:t>
      </w:r>
      <w:hyperlink r:id="rId18"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oraz informacje zamieszczone w zakładce „Centrum Pomocy”. </w:t>
      </w:r>
    </w:p>
    <w:p w14:paraId="6BBE6559"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Przeglądanie i pobieranie publicznej treści dokumentacji postępowania nie wymaga posiadania konta na Platformie e-Zamówienia ani logowania. </w:t>
      </w:r>
    </w:p>
    <w:p w14:paraId="0242F8C7"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5E4E9E11" w14:textId="77777777" w:rsidR="005D7EA9" w:rsidRPr="001E12AB" w:rsidRDefault="005D7EA9">
      <w:pPr>
        <w:numPr>
          <w:ilvl w:val="0"/>
          <w:numId w:val="37"/>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eastAsia="Calibri" w:hAnsi="Times New Roman" w:cs="Times New Roman"/>
          <w:color w:val="000000"/>
          <w:sz w:val="24"/>
          <w:szCs w:val="24"/>
          <w:lang w:eastAsia="en-US"/>
        </w:rPr>
        <w:t>Dokumenty elektroniczne</w:t>
      </w:r>
      <w:r w:rsidRPr="001E12AB">
        <w:rPr>
          <w:rFonts w:ascii="Times New Roman" w:eastAsia="Calibri" w:hAnsi="Times New Roman" w:cs="Times New Roman"/>
          <w:color w:val="000000"/>
          <w:sz w:val="24"/>
          <w:szCs w:val="24"/>
          <w:vertAlign w:val="superscript"/>
          <w:lang w:eastAsia="en-US"/>
        </w:rPr>
        <w:footnoteReference w:id="2"/>
      </w:r>
      <w:r w:rsidRPr="001E12AB">
        <w:rPr>
          <w:rFonts w:ascii="Times New Roman" w:eastAsia="Calibri" w:hAnsi="Times New Roman" w:cs="Times New Roman"/>
          <w:color w:val="000000"/>
          <w:sz w:val="24"/>
          <w:szCs w:val="24"/>
          <w:lang w:eastAsia="en-US"/>
        </w:rPr>
        <w:t xml:space="preserve">, o których mowa w </w:t>
      </w:r>
      <w:r w:rsidRPr="001E12AB">
        <w:rPr>
          <w:rFonts w:ascii="Times New Roman" w:eastAsia="Calibri" w:hAnsi="Times New Roman" w:cs="Times New Roman"/>
          <w:sz w:val="24"/>
          <w:szCs w:val="24"/>
          <w:lang w:eastAsia="en-US"/>
        </w:rPr>
        <w:t>§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r w:rsidRPr="001E12AB">
        <w:rPr>
          <w:rFonts w:ascii="Times New Roman" w:eastAsia="Calibri" w:hAnsi="Times New Roman" w:cs="Times New Roman"/>
          <w:color w:val="000000"/>
          <w:sz w:val="24"/>
          <w:szCs w:val="24"/>
          <w:lang w:eastAsia="en-US"/>
        </w:rPr>
        <w:t xml:space="preserve"> W przypadku formatów, o których mowa w art. 66 ust. 1 ustawy </w:t>
      </w:r>
      <w:proofErr w:type="spellStart"/>
      <w:r w:rsidRPr="001E12AB">
        <w:rPr>
          <w:rFonts w:ascii="Times New Roman" w:eastAsia="Calibri" w:hAnsi="Times New Roman" w:cs="Times New Roman"/>
          <w:color w:val="000000"/>
          <w:sz w:val="24"/>
          <w:szCs w:val="24"/>
          <w:lang w:eastAsia="en-US"/>
        </w:rPr>
        <w:t>Pzp</w:t>
      </w:r>
      <w:proofErr w:type="spellEnd"/>
      <w:r w:rsidRPr="001E12AB">
        <w:rPr>
          <w:rFonts w:ascii="Times New Roman" w:eastAsia="Calibri" w:hAnsi="Times New Roman" w:cs="Times New Roman"/>
          <w:color w:val="000000"/>
          <w:sz w:val="24"/>
          <w:szCs w:val="24"/>
          <w:lang w:eastAsia="en-US"/>
        </w:rPr>
        <w:t xml:space="preserve">, ww. regulacje nie będą miały bezpośredniego zastosowania.  </w:t>
      </w:r>
    </w:p>
    <w:p w14:paraId="0912DFBA" w14:textId="77777777" w:rsidR="005D7EA9" w:rsidRPr="001E12AB" w:rsidRDefault="005D7EA9">
      <w:pPr>
        <w:numPr>
          <w:ilvl w:val="0"/>
          <w:numId w:val="37"/>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hAnsi="Times New Roman" w:cs="Times New Roman"/>
          <w:sz w:val="24"/>
          <w:szCs w:val="24"/>
          <w:lang w:eastAsia="pl-PL"/>
        </w:rPr>
        <w:t>Informacje, oświadczenia lub dokumenty</w:t>
      </w:r>
      <w:r w:rsidRPr="001E12AB">
        <w:rPr>
          <w:rFonts w:ascii="Times New Roman" w:eastAsia="Calibri" w:hAnsi="Times New Roman" w:cs="Times New Roman"/>
          <w:sz w:val="24"/>
          <w:szCs w:val="24"/>
          <w:vertAlign w:val="superscript"/>
          <w:lang w:eastAsia="pl-PL"/>
        </w:rPr>
        <w:footnoteReference w:id="3"/>
      </w:r>
      <w:r w:rsidRPr="001E12AB">
        <w:rPr>
          <w:rFonts w:ascii="Times New Roman" w:hAnsi="Times New Roman" w:cs="Times New Roman"/>
          <w:sz w:val="24"/>
          <w:szCs w:val="24"/>
          <w:lang w:eastAsia="pl-PL"/>
        </w:rPr>
        <w:t xml:space="preserve">, inne niż wymienione </w:t>
      </w:r>
      <w:r w:rsidRPr="001E12AB">
        <w:rPr>
          <w:rFonts w:ascii="Times New Roman" w:eastAsia="Calibri" w:hAnsi="Times New Roman" w:cs="Times New Roman"/>
          <w:color w:val="000000"/>
          <w:sz w:val="24"/>
          <w:szCs w:val="24"/>
          <w:lang w:eastAsia="en-US"/>
        </w:rPr>
        <w:t xml:space="preserve">w </w:t>
      </w:r>
      <w:r w:rsidRPr="001E12AB">
        <w:rPr>
          <w:rFonts w:ascii="Times New Roman" w:eastAsia="Calibri" w:hAnsi="Times New Roman" w:cs="Times New Roman"/>
          <w:sz w:val="24"/>
          <w:szCs w:val="24"/>
          <w:lang w:eastAsia="en-US"/>
        </w:rPr>
        <w:t>§ 2 ust. 1 rozporządzenia Prezesa Rady Ministrów w sprawie wymagań dla dokumentów elektronicznych</w:t>
      </w:r>
      <w:r w:rsidRPr="001E12AB">
        <w:rPr>
          <w:rFonts w:ascii="Times New Roman" w:hAnsi="Times New Roman" w:cs="Times New Roman"/>
          <w:sz w:val="24"/>
          <w:szCs w:val="24"/>
          <w:lang w:eastAsia="pl-PL"/>
        </w:rPr>
        <w:t>, przekazywane w postępowaniu sporządza się w postaci elektronicznej:</w:t>
      </w:r>
    </w:p>
    <w:p w14:paraId="341D9C1E" w14:textId="77777777" w:rsidR="005D7EA9" w:rsidRPr="001E12AB" w:rsidRDefault="005D7EA9">
      <w:pPr>
        <w:numPr>
          <w:ilvl w:val="0"/>
          <w:numId w:val="38"/>
        </w:numPr>
        <w:suppressAutoHyphens w:val="0"/>
        <w:spacing w:after="0" w:line="259" w:lineRule="auto"/>
        <w:contextualSpacing/>
        <w:jc w:val="both"/>
        <w:rPr>
          <w:rFonts w:ascii="Times New Roman" w:hAnsi="Times New Roman" w:cs="Times New Roman"/>
          <w:sz w:val="24"/>
          <w:szCs w:val="24"/>
          <w:lang w:eastAsia="pl-PL"/>
        </w:rPr>
      </w:pPr>
      <w:r w:rsidRPr="001E12AB">
        <w:rPr>
          <w:rFonts w:ascii="Times New Roman" w:hAnsi="Times New Roman" w:cs="Times New Roman"/>
          <w:sz w:val="24"/>
          <w:szCs w:val="24"/>
          <w:lang w:eastAsia="pl-PL"/>
        </w:rPr>
        <w:t xml:space="preserve">w formatach danych określonych w przepisach </w:t>
      </w:r>
      <w:r w:rsidRPr="001E12AB">
        <w:rPr>
          <w:rFonts w:ascii="Times New Roman" w:eastAsia="Calibri" w:hAnsi="Times New Roman" w:cs="Times New Roman"/>
          <w:sz w:val="24"/>
          <w:szCs w:val="24"/>
          <w:lang w:eastAsia="en-US"/>
        </w:rPr>
        <w:t xml:space="preserve">rozporządzenia Rady Ministrów </w:t>
      </w:r>
      <w:r w:rsidRPr="001E12AB">
        <w:rPr>
          <w:rFonts w:ascii="Times New Roman" w:eastAsia="Calibri" w:hAnsi="Times New Roman" w:cs="Times New Roman"/>
          <w:sz w:val="24"/>
          <w:szCs w:val="24"/>
          <w:lang w:eastAsia="en-US"/>
        </w:rPr>
        <w:br/>
        <w:t xml:space="preserve">w sprawie Krajowych Ram Interoperacyjności (i przekazuje się jako załącznik), </w:t>
      </w:r>
      <w:r w:rsidRPr="001E12AB">
        <w:rPr>
          <w:rFonts w:ascii="Times New Roman" w:hAnsi="Times New Roman" w:cs="Times New Roman"/>
          <w:sz w:val="24"/>
          <w:szCs w:val="24"/>
          <w:lang w:eastAsia="pl-PL"/>
        </w:rPr>
        <w:t xml:space="preserve">lub </w:t>
      </w:r>
    </w:p>
    <w:p w14:paraId="6EFAF18E" w14:textId="77777777" w:rsidR="005D7EA9" w:rsidRPr="001E12AB" w:rsidRDefault="005D7EA9">
      <w:pPr>
        <w:numPr>
          <w:ilvl w:val="0"/>
          <w:numId w:val="38"/>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jako tekst wpisany bezpośrednio do wiadomości </w:t>
      </w:r>
      <w:r w:rsidRPr="001E12AB">
        <w:rPr>
          <w:rFonts w:ascii="Times New Roman" w:hAnsi="Times New Roman" w:cs="Times New Roman"/>
          <w:sz w:val="24"/>
          <w:szCs w:val="24"/>
          <w:lang w:eastAsia="en-US"/>
        </w:rPr>
        <w:t xml:space="preserve">przekazywanej przy użyciu środków komunikacji elektronicznej (np. w treści wiadomości </w:t>
      </w:r>
      <w:r w:rsidRPr="001E12AB">
        <w:rPr>
          <w:rFonts w:ascii="Times New Roman" w:hAnsi="Times New Roman" w:cs="Times New Roman"/>
          <w:sz w:val="24"/>
          <w:szCs w:val="24"/>
          <w:lang w:eastAsia="pl-PL"/>
        </w:rPr>
        <w:t>e</w:t>
      </w:r>
      <w:r>
        <w:rPr>
          <w:rFonts w:ascii="Times New Roman" w:hAnsi="Times New Roman" w:cs="Times New Roman"/>
          <w:sz w:val="24"/>
          <w:szCs w:val="24"/>
          <w:lang w:eastAsia="pl-PL"/>
        </w:rPr>
        <w:noBreakHyphen/>
      </w:r>
      <w:r w:rsidRPr="001E12AB">
        <w:rPr>
          <w:rFonts w:ascii="Times New Roman" w:hAnsi="Times New Roman" w:cs="Times New Roman"/>
          <w:sz w:val="24"/>
          <w:szCs w:val="24"/>
          <w:lang w:eastAsia="pl-PL"/>
        </w:rPr>
        <w:t>mail lub w treści „Formularza do komunikacji”).</w:t>
      </w:r>
    </w:p>
    <w:p w14:paraId="2C11B971" w14:textId="77777777" w:rsidR="005D7EA9" w:rsidRPr="001E12AB" w:rsidRDefault="005D7EA9">
      <w:pPr>
        <w:numPr>
          <w:ilvl w:val="0"/>
          <w:numId w:val="37"/>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3F03EA69"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Komunikacja w postępowaniu, </w:t>
      </w:r>
      <w:r w:rsidRPr="001424A8">
        <w:rPr>
          <w:rFonts w:ascii="Times New Roman" w:eastAsia="Calibri" w:hAnsi="Times New Roman" w:cs="Times New Roman"/>
          <w:sz w:val="24"/>
          <w:szCs w:val="24"/>
          <w:u w:val="single"/>
          <w:lang w:eastAsia="en-US"/>
        </w:rPr>
        <w:t>z</w:t>
      </w:r>
      <w:r w:rsidRPr="001E12AB">
        <w:rPr>
          <w:rFonts w:ascii="Times New Roman" w:eastAsia="Calibri" w:hAnsi="Times New Roman" w:cs="Times New Roman"/>
          <w:sz w:val="24"/>
          <w:szCs w:val="24"/>
          <w:u w:val="single"/>
          <w:lang w:eastAsia="en-US"/>
        </w:rPr>
        <w:t xml:space="preserve"> wyłączeniem składania ofert/wniosków </w:t>
      </w:r>
      <w:r w:rsidRPr="001E12AB">
        <w:rPr>
          <w:rFonts w:ascii="Times New Roman" w:eastAsia="Calibri" w:hAnsi="Times New Roman" w:cs="Times New Roman"/>
          <w:sz w:val="24"/>
          <w:szCs w:val="24"/>
          <w:u w:val="single"/>
          <w:lang w:eastAsia="en-US"/>
        </w:rPr>
        <w:br/>
        <w:t>o dopuszczenie do udziału w postępowaniu,</w:t>
      </w:r>
      <w:r w:rsidRPr="001E12AB">
        <w:rPr>
          <w:rFonts w:ascii="Times New Roman" w:eastAsia="Calibri" w:hAnsi="Times New Roman" w:cs="Times New Roman"/>
          <w:sz w:val="24"/>
          <w:szCs w:val="24"/>
          <w:lang w:eastAsia="en-US"/>
        </w:rPr>
        <w:t xml:space="preserve"> odbywa się drogą elektroniczną </w:t>
      </w:r>
      <w:r w:rsidRPr="001E12AB">
        <w:rPr>
          <w:rFonts w:ascii="Times New Roman" w:eastAsia="Calibri" w:hAnsi="Times New Roman" w:cs="Times New Roman"/>
          <w:sz w:val="24"/>
          <w:szCs w:val="24"/>
          <w:lang w:eastAsia="en-US"/>
        </w:rPr>
        <w:b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4448721" w14:textId="77777777" w:rsidR="005D7EA9" w:rsidRPr="001E12AB" w:rsidRDefault="005D7EA9" w:rsidP="005D7EA9">
      <w:pPr>
        <w:suppressAutoHyphens w:val="0"/>
        <w:spacing w:after="160"/>
        <w:ind w:left="786"/>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przypadku załączników, które są zgodnie z ustawą </w:t>
      </w:r>
      <w:proofErr w:type="spellStart"/>
      <w:r w:rsidRPr="001E12AB">
        <w:rPr>
          <w:rFonts w:ascii="Times New Roman" w:eastAsia="Calibri" w:hAnsi="Times New Roman" w:cs="Times New Roman"/>
          <w:sz w:val="24"/>
          <w:szCs w:val="24"/>
          <w:lang w:eastAsia="en-US"/>
        </w:rPr>
        <w:t>Pzp</w:t>
      </w:r>
      <w:proofErr w:type="spellEnd"/>
      <w:r w:rsidRPr="001E12AB">
        <w:rPr>
          <w:rFonts w:ascii="Times New Roman" w:eastAsia="Calibri" w:hAnsi="Times New Roman" w:cs="Times New Roman"/>
          <w:sz w:val="24"/>
          <w:szCs w:val="24"/>
          <w:lang w:eastAsia="en-US"/>
        </w:rPr>
        <w:t xml:space="preserve"> lub rozporządzeniem Prezesa Rady Ministrów w sprawie wymagań dla dokumentów elektronicznych opatrzone kwalifikowanym podpisem elektronicznym, podpisem zaufanym</w:t>
      </w:r>
      <w:r w:rsidRPr="001E12AB">
        <w:rPr>
          <w:rFonts w:ascii="Times New Roman" w:eastAsia="Calibri" w:hAnsi="Times New Roman" w:cs="Times New Roman"/>
          <w:sz w:val="24"/>
          <w:szCs w:val="24"/>
          <w:vertAlign w:val="superscript"/>
          <w:lang w:eastAsia="en-US"/>
        </w:rPr>
        <w:footnoteReference w:id="4"/>
      </w:r>
      <w:r w:rsidRPr="001E12AB">
        <w:rPr>
          <w:rFonts w:ascii="Times New Roman" w:eastAsia="Calibri" w:hAnsi="Times New Roman" w:cs="Times New Roman"/>
          <w:sz w:val="24"/>
          <w:szCs w:val="24"/>
          <w:lang w:eastAsia="en-US"/>
        </w:rPr>
        <w:t xml:space="preserve"> lub podpisem osobistym</w:t>
      </w:r>
      <w:r w:rsidRPr="001E12AB">
        <w:rPr>
          <w:rFonts w:ascii="Times New Roman" w:eastAsia="Calibri" w:hAnsi="Times New Roman" w:cs="Times New Roman"/>
          <w:sz w:val="24"/>
          <w:szCs w:val="24"/>
          <w:vertAlign w:val="superscript"/>
          <w:lang w:eastAsia="en-US"/>
        </w:rPr>
        <w:footnoteReference w:id="5"/>
      </w:r>
      <w:r w:rsidRPr="001E12AB">
        <w:rPr>
          <w:rFonts w:ascii="Times New Roman" w:eastAsia="Calibri" w:hAnsi="Times New Roman" w:cs="Times New Roman"/>
          <w:sz w:val="24"/>
          <w:szCs w:val="24"/>
          <w:lang w:eastAsia="en-US"/>
        </w:rPr>
        <w:t xml:space="preserve">, mogą być opatrzone, zgodnie z wyborem wykonawcy/wykonawcy wspólnie ubiegającego się o udzielenie zamówienia/podmiotu udostępniającego zasoby, </w:t>
      </w:r>
      <w:r w:rsidRPr="001E12AB">
        <w:rPr>
          <w:rFonts w:ascii="Times New Roman" w:eastAsia="Calibri" w:hAnsi="Times New Roman" w:cs="Times New Roman"/>
          <w:sz w:val="24"/>
          <w:szCs w:val="24"/>
          <w:u w:val="single"/>
          <w:lang w:eastAsia="en-US"/>
        </w:rPr>
        <w:t>podpisem zewnętrznym</w:t>
      </w:r>
      <w:r w:rsidRPr="001E12AB">
        <w:rPr>
          <w:rFonts w:ascii="Times New Roman" w:eastAsia="Calibri" w:hAnsi="Times New Roman" w:cs="Times New Roman"/>
          <w:sz w:val="24"/>
          <w:szCs w:val="24"/>
          <w:lang w:eastAsia="en-US"/>
        </w:rPr>
        <w:t xml:space="preserve"> lub </w:t>
      </w:r>
      <w:r w:rsidRPr="001E12AB">
        <w:rPr>
          <w:rFonts w:ascii="Times New Roman" w:eastAsia="Calibri" w:hAnsi="Times New Roman" w:cs="Times New Roman"/>
          <w:sz w:val="24"/>
          <w:szCs w:val="24"/>
          <w:u w:val="single"/>
          <w:lang w:eastAsia="en-US"/>
        </w:rPr>
        <w:t>wewnętrznym.</w:t>
      </w:r>
      <w:r w:rsidRPr="001E12AB">
        <w:rPr>
          <w:rFonts w:ascii="Times New Roman" w:eastAsia="Calibri" w:hAnsi="Times New Roman" w:cs="Times New Roman"/>
          <w:sz w:val="24"/>
          <w:szCs w:val="24"/>
          <w:lang w:eastAsia="en-US"/>
        </w:rPr>
        <w:t xml:space="preserve"> W zależności od rodzaju podpisu i jego typu (zewnętrzny, wewnętrzny) dodaje się do przesyłanej wiadomości uprzednio podpisane dokumenty wraz z wygenerowanym plikiem podpisu (typ zewnętrzny) lub dokument z wszytym podpisem (typ wewnętrzny).</w:t>
      </w:r>
    </w:p>
    <w:p w14:paraId="2400AD52"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 Możliwość korzystania w postępowaniu z „Formularzy do komunikacji” w pełnym zakresie wymaga posiadania konta „Wykonawcy” na Platformie e-Zamówienia </w:t>
      </w:r>
      <w:r w:rsidRPr="001E12AB">
        <w:rPr>
          <w:rFonts w:ascii="Times New Roman" w:eastAsia="Calibri" w:hAnsi="Times New Roman" w:cs="Times New Roman"/>
          <w:sz w:val="24"/>
          <w:szCs w:val="24"/>
          <w:lang w:eastAsia="en-US"/>
        </w:rPr>
        <w:br/>
        <w:t xml:space="preserve">oraz zalogowania się na Platformie e-Zamówienia. Do korzystania z „Formularzy </w:t>
      </w:r>
      <w:r w:rsidRPr="001E12AB">
        <w:rPr>
          <w:rFonts w:ascii="Times New Roman" w:eastAsia="Calibri" w:hAnsi="Times New Roman" w:cs="Times New Roman"/>
          <w:sz w:val="24"/>
          <w:szCs w:val="24"/>
          <w:lang w:eastAsia="en-US"/>
        </w:rPr>
        <w:br/>
        <w:t>do komunikacji” służących do zadawania pytań dotyczących treści dokumentów zamówienia</w:t>
      </w:r>
      <w:r w:rsidRPr="001E12AB">
        <w:rPr>
          <w:rFonts w:ascii="Times New Roman" w:eastAsia="Calibri" w:hAnsi="Times New Roman" w:cs="Times New Roman"/>
          <w:sz w:val="24"/>
          <w:szCs w:val="24"/>
          <w:vertAlign w:val="superscript"/>
          <w:lang w:eastAsia="en-US"/>
        </w:rPr>
        <w:footnoteReference w:id="6"/>
      </w:r>
      <w:r w:rsidRPr="001E12AB">
        <w:rPr>
          <w:rFonts w:ascii="Times New Roman" w:eastAsia="Calibri" w:hAnsi="Times New Roman" w:cs="Times New Roman"/>
          <w:sz w:val="24"/>
          <w:szCs w:val="24"/>
          <w:lang w:eastAsia="en-US"/>
        </w:rPr>
        <w:t xml:space="preserve"> wystarczające jest posiadanie tzw. konta uproszczonego na Platformie e-Zamówienia. </w:t>
      </w:r>
    </w:p>
    <w:p w14:paraId="4905DC55"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Wszystkie wysłane i odebrane w postępowaniu przez wykonawcę wiadomości widoczne są po zalogowaniu w podglądzie postępowania w zakładce „Komunikacja”. </w:t>
      </w:r>
    </w:p>
    <w:p w14:paraId="00E295E7"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pl-PL"/>
        </w:rPr>
      </w:pPr>
      <w:r w:rsidRPr="001E12AB">
        <w:rPr>
          <w:rFonts w:ascii="Times New Roman" w:eastAsia="Calibri" w:hAnsi="Times New Roman" w:cs="Times New Roman"/>
          <w:sz w:val="24"/>
          <w:szCs w:val="24"/>
          <w:lang w:eastAsia="en-US"/>
        </w:rPr>
        <w:t xml:space="preserve">Maksymalny rozmiar plików przesyłanych za pośrednictwem „Formularzy </w:t>
      </w:r>
      <w:r w:rsidRPr="001E12AB">
        <w:rPr>
          <w:rFonts w:ascii="Times New Roman" w:eastAsia="Calibri" w:hAnsi="Times New Roman" w:cs="Times New Roman"/>
          <w:sz w:val="24"/>
          <w:szCs w:val="24"/>
          <w:lang w:eastAsia="en-US"/>
        </w:rPr>
        <w:br/>
        <w:t xml:space="preserve">do komunikacji” wynosi 25 MB (wielkość ta dotyczy plików przesyłanych </w:t>
      </w:r>
      <w:r w:rsidRPr="001E12AB">
        <w:rPr>
          <w:rFonts w:ascii="Times New Roman" w:eastAsia="Calibri" w:hAnsi="Times New Roman" w:cs="Times New Roman"/>
          <w:sz w:val="24"/>
          <w:szCs w:val="24"/>
          <w:lang w:eastAsia="en-US"/>
        </w:rPr>
        <w:br/>
        <w:t>jako załączniki do jednego formularza).</w:t>
      </w:r>
    </w:p>
    <w:p w14:paraId="0F9D7D69"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Minimalne wymagania techniczne dotyczące sprzętu używanego w celu korzystania </w:t>
      </w:r>
      <w:r w:rsidRPr="001E12AB">
        <w:rPr>
          <w:rFonts w:ascii="Times New Roman" w:eastAsia="Calibri" w:hAnsi="Times New Roman" w:cs="Times New Roman"/>
          <w:sz w:val="24"/>
          <w:szCs w:val="24"/>
          <w:lang w:eastAsia="en-US"/>
        </w:rPr>
        <w:br/>
        <w:t xml:space="preserve">z usług Platformy e-Zamówienia oraz informacje dotyczące specyfikacji połączenia określa </w:t>
      </w:r>
      <w:r w:rsidRPr="001E12AB">
        <w:rPr>
          <w:rFonts w:ascii="Times New Roman" w:eastAsia="Calibri" w:hAnsi="Times New Roman" w:cs="Times New Roman"/>
          <w:i/>
          <w:iCs/>
          <w:sz w:val="24"/>
          <w:szCs w:val="24"/>
          <w:lang w:eastAsia="en-US"/>
        </w:rPr>
        <w:t>Regulamin Platformy e-Zamówienia.</w:t>
      </w:r>
      <w:r w:rsidRPr="001E12AB">
        <w:rPr>
          <w:rFonts w:ascii="Times New Roman" w:eastAsia="Calibri" w:hAnsi="Times New Roman" w:cs="Times New Roman"/>
          <w:sz w:val="24"/>
          <w:szCs w:val="24"/>
          <w:lang w:eastAsia="en-US"/>
        </w:rPr>
        <w:t xml:space="preserve"> </w:t>
      </w:r>
    </w:p>
    <w:p w14:paraId="27E0EB5B" w14:textId="77777777" w:rsidR="005D7EA9" w:rsidRPr="001E12AB"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przypadku problemów technicznych i awarii związanych z funkcjonowaniem Platformy e-Zamówienia użytkownicy mogą skorzystać ze wsparcia technicznego dostępnego poprzez formularz udostępniony na stronie internetowej </w:t>
      </w:r>
      <w:hyperlink r:id="rId19"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w zakładce „Zgłoś problem”. </w:t>
      </w:r>
    </w:p>
    <w:p w14:paraId="7AB1C89A" w14:textId="77777777" w:rsidR="005D7EA9" w:rsidRPr="008D33A7" w:rsidRDefault="005D7EA9">
      <w:pPr>
        <w:numPr>
          <w:ilvl w:val="0"/>
          <w:numId w:val="37"/>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szczególnie uzasadnionych przypadkach uniemożliwiających komunikację wykonawcy i Zamawiającego za pośrednictwem Platformy e-Zamówienia, Zamawiający dopuszcza komunikację za pomocą poczty elektronicznej na adres </w:t>
      </w:r>
      <w:r w:rsidRPr="001E12AB">
        <w:rPr>
          <w:rFonts w:ascii="Times New Roman" w:eastAsia="Calibri" w:hAnsi="Times New Roman" w:cs="Times New Roman"/>
          <w:sz w:val="24"/>
          <w:szCs w:val="24"/>
          <w:lang w:eastAsia="en-US"/>
        </w:rPr>
        <w:br/>
        <w:t xml:space="preserve">e-mail:………………………………………………. (nie dotyczy składania ofert/wniosków </w:t>
      </w:r>
      <w:r w:rsidRPr="001E12AB">
        <w:rPr>
          <w:rFonts w:ascii="Times New Roman" w:eastAsia="Calibri" w:hAnsi="Times New Roman" w:cs="Times New Roman"/>
          <w:sz w:val="24"/>
          <w:szCs w:val="24"/>
          <w:lang w:eastAsia="en-US"/>
        </w:rPr>
        <w:br/>
        <w:t>o dopuszczenie do udziału w postępowaniu).</w:t>
      </w:r>
      <w:bookmarkEnd w:id="11"/>
    </w:p>
    <w:p w14:paraId="4E1CC897" w14:textId="58409EAE"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 xml:space="preserve">sytuacji określonych w ustawie, stosownie do rodzaju i przedmiotu niniejszego postępowania (art. 65 ust. 1 ustawy </w:t>
      </w:r>
      <w:proofErr w:type="spellStart"/>
      <w:r w:rsidRPr="00E96709">
        <w:rPr>
          <w:rStyle w:val="PodtytuZnak"/>
          <w:rFonts w:ascii="Times New Roman" w:hAnsi="Times New Roman" w:cs="Times New Roman"/>
          <w:b/>
        </w:rPr>
        <w:t>Pzp</w:t>
      </w:r>
      <w:proofErr w:type="spellEnd"/>
      <w:r w:rsidRPr="00E96709">
        <w:rPr>
          <w:rStyle w:val="PodtytuZnak"/>
          <w:rFonts w:ascii="Times New Roman" w:hAnsi="Times New Roman" w:cs="Times New Roman"/>
          <w:b/>
        </w:rPr>
        <w:t>).</w:t>
      </w:r>
      <w:bookmarkEnd w:id="12"/>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49"/>
      <w:r w:rsidRPr="00065C2A">
        <w:rPr>
          <w:rStyle w:val="PodtytuZnak"/>
          <w:rFonts w:ascii="Times New Roman" w:hAnsi="Times New Roman" w:cs="Times New Roman"/>
          <w:b/>
        </w:rPr>
        <w:t>Termin związania ofertą.</w:t>
      </w:r>
      <w:bookmarkEnd w:id="13"/>
    </w:p>
    <w:p w14:paraId="5058C2C8" w14:textId="3C3B3F1B"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w:t>
      </w:r>
      <w:r w:rsidR="00990B73">
        <w:rPr>
          <w:sz w:val="22"/>
          <w:szCs w:val="22"/>
        </w:rPr>
        <w:t xml:space="preserve">do dn. </w:t>
      </w:r>
      <w:r w:rsidR="00B3592E">
        <w:rPr>
          <w:sz w:val="22"/>
          <w:szCs w:val="22"/>
        </w:rPr>
        <w:t>0</w:t>
      </w:r>
      <w:r w:rsidR="00C64355">
        <w:rPr>
          <w:sz w:val="22"/>
          <w:szCs w:val="22"/>
        </w:rPr>
        <w:t>5</w:t>
      </w:r>
      <w:r w:rsidR="0002146A" w:rsidRPr="0002146A">
        <w:rPr>
          <w:sz w:val="22"/>
          <w:szCs w:val="22"/>
        </w:rPr>
        <w:t>.06</w:t>
      </w:r>
      <w:r w:rsidR="00990B73" w:rsidRPr="0002146A">
        <w:rPr>
          <w:sz w:val="22"/>
          <w:szCs w:val="22"/>
        </w:rPr>
        <w:t>.202</w:t>
      </w:r>
      <w:r w:rsidR="00B3592E">
        <w:rPr>
          <w:sz w:val="22"/>
          <w:szCs w:val="22"/>
        </w:rPr>
        <w:t>4</w:t>
      </w:r>
      <w:r w:rsidRPr="00065C2A">
        <w:rPr>
          <w:sz w:val="22"/>
          <w:szCs w:val="22"/>
        </w:rPr>
        <w:t>.</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54DD4E69"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50"/>
      <w:r w:rsidRPr="00E96709">
        <w:rPr>
          <w:rStyle w:val="PodtytuZnak"/>
          <w:rFonts w:ascii="Times New Roman" w:hAnsi="Times New Roman" w:cs="Times New Roman"/>
          <w:b/>
        </w:rPr>
        <w:t xml:space="preserve">Opis sposobu przygotowania </w:t>
      </w:r>
      <w:r w:rsidR="00520D33">
        <w:rPr>
          <w:rStyle w:val="PodtytuZnak"/>
          <w:rFonts w:ascii="Times New Roman" w:hAnsi="Times New Roman" w:cs="Times New Roman"/>
          <w:b/>
        </w:rPr>
        <w:t xml:space="preserve">oraz złożenia </w:t>
      </w:r>
      <w:r w:rsidRPr="00E96709">
        <w:rPr>
          <w:rStyle w:val="PodtytuZnak"/>
          <w:rFonts w:ascii="Times New Roman" w:hAnsi="Times New Roman" w:cs="Times New Roman"/>
          <w:b/>
        </w:rPr>
        <w:t>ofert.</w:t>
      </w:r>
      <w:bookmarkEnd w:id="14"/>
    </w:p>
    <w:p w14:paraId="1B5EAB9A"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w:t>
      </w:r>
      <w:r w:rsidRPr="0022412C">
        <w:rPr>
          <w:rFonts w:ascii="Times New Roman" w:hAnsi="Times New Roman" w:cs="Times New Roman"/>
          <w:sz w:val="22"/>
          <w:szCs w:val="22"/>
        </w:rPr>
        <w:tab/>
        <w:t>Wykonawca przygotowuje ofertę przy pomocy interaktywnego „Formularza ofertowego” udostępnionego przez Zamawiającego na Platformie e-Zamówienia i zamieszczonego w podglądzie postępowania w zakładce „Informacje podstawowe”.</w:t>
      </w:r>
    </w:p>
    <w:p w14:paraId="19E9FA94"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2.</w:t>
      </w:r>
      <w:r w:rsidRPr="0022412C">
        <w:rPr>
          <w:rFonts w:ascii="Times New Roman" w:hAnsi="Times New Roman" w:cs="Times New Roman"/>
          <w:sz w:val="22"/>
          <w:szCs w:val="22"/>
        </w:rPr>
        <w:tab/>
        <w:t>Zalogowany  wykonawca  używając  przycisku  „Wypełnij”  widocznego  pod</w:t>
      </w:r>
    </w:p>
    <w:p w14:paraId="403ECC1E"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„Formularzem ofertowym” zobowiązany jest do zweryfikowania poprawności danych automatycznie pobranych przez system z jego konta i uzupełnienia pozostałych informacji   dotyczących  wykonawcy/wykonawców  wspólnie  ubiegających  się o udzielenie zamówienia.</w:t>
      </w:r>
    </w:p>
    <w:p w14:paraId="071B18C2" w14:textId="44297842" w:rsidR="004308EF"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3.</w:t>
      </w:r>
      <w:r w:rsidRPr="0022412C">
        <w:rPr>
          <w:rFonts w:ascii="Times New Roman" w:hAnsi="Times New Roman" w:cs="Times New Roman"/>
          <w:sz w:val="22"/>
          <w:szCs w:val="22"/>
        </w:rPr>
        <w:tab/>
        <w:t>Następnie wykonawca powinien pobrać „Formularz ofertowy”, zapisać go na dysku komputera</w:t>
      </w:r>
      <w:r w:rsidRPr="0022412C">
        <w:rPr>
          <w:rFonts w:ascii="Times New Roman" w:hAnsi="Times New Roman" w:cs="Times New Roman"/>
          <w:sz w:val="22"/>
          <w:szCs w:val="22"/>
        </w:rPr>
        <w:tab/>
        <w:t>użytkownika,</w:t>
      </w:r>
      <w:r w:rsidRPr="0022412C">
        <w:rPr>
          <w:rFonts w:ascii="Times New Roman" w:hAnsi="Times New Roman" w:cs="Times New Roman"/>
          <w:sz w:val="22"/>
          <w:szCs w:val="22"/>
        </w:rPr>
        <w:tab/>
        <w:t>uzupełnić</w:t>
      </w:r>
      <w:r w:rsidRPr="0022412C">
        <w:rPr>
          <w:rFonts w:ascii="Times New Roman" w:hAnsi="Times New Roman" w:cs="Times New Roman"/>
          <w:sz w:val="22"/>
          <w:szCs w:val="22"/>
        </w:rPr>
        <w:tab/>
        <w:t>pozostałymi</w:t>
      </w:r>
      <w:r w:rsidRPr="0022412C">
        <w:rPr>
          <w:rFonts w:ascii="Times New Roman" w:hAnsi="Times New Roman" w:cs="Times New Roman"/>
          <w:sz w:val="22"/>
          <w:szCs w:val="22"/>
        </w:rPr>
        <w:tab/>
        <w:t>danymi</w:t>
      </w:r>
      <w:r w:rsidRPr="0022412C">
        <w:rPr>
          <w:rFonts w:ascii="Times New Roman" w:hAnsi="Times New Roman" w:cs="Times New Roman"/>
          <w:sz w:val="22"/>
          <w:szCs w:val="22"/>
        </w:rPr>
        <w:tab/>
        <w:t xml:space="preserve">wymaganymi przez Zamawiającego i ponownie zapisać na dysku komputera użytkownika oraz podpisać odpowiednim rodzajem podpisu elektronicznego, zgodnie z </w:t>
      </w:r>
      <w:r w:rsidRPr="0022412C">
        <w:rPr>
          <w:rFonts w:ascii="Times New Roman" w:hAnsi="Times New Roman" w:cs="Times New Roman"/>
          <w:sz w:val="22"/>
          <w:szCs w:val="22"/>
        </w:rPr>
        <w:lastRenderedPageBreak/>
        <w:t xml:space="preserve">pkt 7. Uwaga! Nie należy zmieniać nazwy pliku nadanej przez Platformę e-Zamówienia. Zapisany „Formularz ofertowy” należy zawsze otwierać w programie Adobe </w:t>
      </w:r>
      <w:proofErr w:type="spellStart"/>
      <w:r w:rsidRPr="0022412C">
        <w:rPr>
          <w:rFonts w:ascii="Times New Roman" w:hAnsi="Times New Roman" w:cs="Times New Roman"/>
          <w:sz w:val="22"/>
          <w:szCs w:val="22"/>
        </w:rPr>
        <w:t>Acrobat</w:t>
      </w:r>
      <w:proofErr w:type="spellEnd"/>
      <w:r w:rsidRPr="0022412C">
        <w:rPr>
          <w:rFonts w:ascii="Times New Roman" w:hAnsi="Times New Roman" w:cs="Times New Roman"/>
          <w:sz w:val="22"/>
          <w:szCs w:val="22"/>
        </w:rPr>
        <w:t xml:space="preserve"> Reader DC.</w:t>
      </w:r>
    </w:p>
    <w:p w14:paraId="15A7D63C"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4.</w:t>
      </w:r>
      <w:r w:rsidRPr="0022412C">
        <w:rPr>
          <w:rFonts w:ascii="Times New Roman" w:hAnsi="Times New Roman" w:cs="Times New Roman"/>
          <w:sz w:val="22"/>
          <w:szCs w:val="22"/>
        </w:rPr>
        <w:tab/>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2412C">
        <w:rPr>
          <w:rFonts w:ascii="Times New Roman" w:hAnsi="Times New Roman" w:cs="Times New Roman"/>
          <w:sz w:val="22"/>
          <w:szCs w:val="22"/>
        </w:rPr>
        <w:t>drag&amp;drop</w:t>
      </w:r>
      <w:proofErr w:type="spellEnd"/>
      <w:r w:rsidRPr="0022412C">
        <w:rPr>
          <w:rFonts w:ascii="Times New Roman" w:hAnsi="Times New Roman" w:cs="Times New Roman"/>
          <w:sz w:val="22"/>
          <w:szCs w:val="22"/>
        </w:rPr>
        <w:t xml:space="preserve"> („przeciągnij” i „upuść”) służące do dodawania plików.</w:t>
      </w:r>
    </w:p>
    <w:p w14:paraId="62D27EDB"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5.</w:t>
      </w:r>
      <w:r w:rsidRPr="0022412C">
        <w:rPr>
          <w:rFonts w:ascii="Times New Roman" w:hAnsi="Times New Roman" w:cs="Times New Roman"/>
          <w:sz w:val="22"/>
          <w:szCs w:val="22"/>
        </w:rPr>
        <w:tab/>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ofertą6.</w:t>
      </w:r>
    </w:p>
    <w:p w14:paraId="40598734"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6.</w:t>
      </w:r>
      <w:r w:rsidRPr="0022412C">
        <w:rPr>
          <w:rFonts w:ascii="Times New Roman" w:hAnsi="Times New Roman" w:cs="Times New Roman"/>
          <w:sz w:val="22"/>
          <w:szCs w:val="22"/>
        </w:rPr>
        <w:tab/>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5A4A218"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7.</w:t>
      </w:r>
      <w:r w:rsidRPr="0022412C">
        <w:rPr>
          <w:rFonts w:ascii="Times New Roman" w:hAnsi="Times New Roman" w:cs="Times New Roman"/>
          <w:sz w:val="22"/>
          <w:szCs w:val="22"/>
        </w:rPr>
        <w:tab/>
        <w:t>Formularz ofertowy podpisuje się kwalifikowanym podpisem elektronicznym, podpisem zaufanym7 lub podpisem osobistym8.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59CC326A" w14:textId="57EB4224" w:rsidR="0022412C"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 xml:space="preserve">Pozostałe dokumenty wchodzące w skład oferty lub składane wraz z ofertą, które są zgodne z ustawą </w:t>
      </w:r>
      <w:proofErr w:type="spellStart"/>
      <w:r w:rsidRPr="0022412C">
        <w:rPr>
          <w:rFonts w:ascii="Times New Roman" w:hAnsi="Times New Roman" w:cs="Times New Roman"/>
          <w:sz w:val="22"/>
          <w:szCs w:val="22"/>
        </w:rPr>
        <w:t>Pzp</w:t>
      </w:r>
      <w:proofErr w:type="spellEnd"/>
      <w:r w:rsidRPr="0022412C">
        <w:rPr>
          <w:rFonts w:ascii="Times New Roman" w:hAnsi="Times New Roman" w:cs="Times New Roman"/>
          <w:sz w:val="22"/>
          <w:szCs w:val="22"/>
        </w:rPr>
        <w:t xml:space="preserve"> lub rozporządzeniem Prezesa Rady Ministrów w sprawie wymagań dla dokumentów elektronicznych opatrzone kwalifikowanym podpisem elektronicznym, podpisem zaufanym9 lub podpisem osobistym10,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5927BB1"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zaufanym11 lub podpisem osobistym12.</w:t>
      </w:r>
    </w:p>
    <w:p w14:paraId="4FA012F6"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lastRenderedPageBreak/>
        <w:t>8.</w:t>
      </w:r>
      <w:r w:rsidRPr="0022412C">
        <w:rPr>
          <w:rFonts w:ascii="Times New Roman" w:hAnsi="Times New Roman" w:cs="Times New Roman"/>
          <w:sz w:val="22"/>
          <w:szCs w:val="22"/>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B044327"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9.</w:t>
      </w:r>
      <w:r w:rsidRPr="0022412C">
        <w:rPr>
          <w:rFonts w:ascii="Times New Roman" w:hAnsi="Times New Roman" w:cs="Times New Roman"/>
          <w:sz w:val="22"/>
          <w:szCs w:val="22"/>
        </w:rPr>
        <w:tab/>
        <w:t>Oferta może być złożona tylko do upływu terminu składania ofert.</w:t>
      </w:r>
    </w:p>
    <w:p w14:paraId="7D911C8F"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10.</w:t>
      </w:r>
      <w:r w:rsidRPr="0022412C">
        <w:rPr>
          <w:rFonts w:ascii="Times New Roman" w:hAnsi="Times New Roman" w:cs="Times New Roman"/>
          <w:sz w:val="22"/>
          <w:szCs w:val="22"/>
        </w:rPr>
        <w:tab/>
        <w:t>Wykonawca może przed upływem terminu składania ofert wycofać ofertę. Wykonawca wycofuje ofertę w zakładce „Oferty/wnioski” używając przycisku „Wycofaj ofertę”.</w:t>
      </w:r>
    </w:p>
    <w:p w14:paraId="4301A1A5" w14:textId="77777777" w:rsidR="0022412C" w:rsidRPr="0022412C" w:rsidRDefault="0022412C" w:rsidP="0022412C">
      <w:pPr>
        <w:pStyle w:val="Default0"/>
        <w:ind w:left="720"/>
        <w:jc w:val="both"/>
        <w:rPr>
          <w:rFonts w:ascii="Times New Roman" w:hAnsi="Times New Roman" w:cs="Times New Roman"/>
          <w:sz w:val="22"/>
          <w:szCs w:val="22"/>
        </w:rPr>
      </w:pPr>
      <w:r w:rsidRPr="0022412C">
        <w:rPr>
          <w:rFonts w:ascii="Times New Roman" w:hAnsi="Times New Roman" w:cs="Times New Roman"/>
          <w:sz w:val="22"/>
          <w:szCs w:val="22"/>
        </w:rPr>
        <w:t>11.</w:t>
      </w:r>
      <w:r w:rsidRPr="0022412C">
        <w:rPr>
          <w:rFonts w:ascii="Times New Roman" w:hAnsi="Times New Roman" w:cs="Times New Roman"/>
          <w:sz w:val="22"/>
          <w:szCs w:val="22"/>
        </w:rPr>
        <w:tab/>
        <w:t>Maksymalny łączny rozmiar plików stanowiących ofertę lub składanych wraz z ofertą</w:t>
      </w:r>
    </w:p>
    <w:p w14:paraId="77554D98" w14:textId="30A30EFC" w:rsidR="0022412C" w:rsidRDefault="0022412C" w:rsidP="0022412C">
      <w:pPr>
        <w:pStyle w:val="Default0"/>
        <w:spacing w:line="276" w:lineRule="auto"/>
        <w:ind w:left="720"/>
        <w:jc w:val="both"/>
        <w:rPr>
          <w:rFonts w:ascii="Times New Roman" w:hAnsi="Times New Roman" w:cs="Times New Roman"/>
          <w:sz w:val="22"/>
          <w:szCs w:val="22"/>
        </w:rPr>
      </w:pPr>
      <w:r w:rsidRPr="0022412C">
        <w:rPr>
          <w:rFonts w:ascii="Times New Roman" w:hAnsi="Times New Roman" w:cs="Times New Roman"/>
          <w:sz w:val="22"/>
          <w:szCs w:val="22"/>
        </w:rPr>
        <w:t>to 250 MB.</w:t>
      </w:r>
    </w:p>
    <w:p w14:paraId="53FC6BE9" w14:textId="77777777" w:rsidR="0022412C" w:rsidRPr="00E96709" w:rsidRDefault="0022412C" w:rsidP="00CF1922">
      <w:pPr>
        <w:pStyle w:val="Default0"/>
        <w:spacing w:line="276" w:lineRule="auto"/>
        <w:ind w:left="720"/>
        <w:jc w:val="both"/>
        <w:rPr>
          <w:rFonts w:ascii="Times New Roman" w:hAnsi="Times New Roman" w:cs="Times New Roman"/>
          <w:sz w:val="22"/>
          <w:szCs w:val="22"/>
        </w:rPr>
      </w:pPr>
    </w:p>
    <w:p w14:paraId="006E3C3C" w14:textId="0B76EAD1" w:rsidR="008720DC" w:rsidRPr="00520D33" w:rsidRDefault="00520D33" w:rsidP="00520D33">
      <w:pPr>
        <w:pStyle w:val="Podtytu"/>
        <w:numPr>
          <w:ilvl w:val="1"/>
          <w:numId w:val="3"/>
        </w:numPr>
        <w:tabs>
          <w:tab w:val="clear" w:pos="0"/>
        </w:tabs>
        <w:spacing w:line="276" w:lineRule="auto"/>
        <w:ind w:left="0" w:firstLine="0"/>
        <w:jc w:val="both"/>
        <w:rPr>
          <w:rFonts w:ascii="Times New Roman" w:hAnsi="Times New Roman" w:cs="Times New Roman"/>
          <w:b/>
        </w:rPr>
      </w:pPr>
      <w:bookmarkStart w:id="15" w:name="_Toc62846651"/>
      <w:r>
        <w:rPr>
          <w:rStyle w:val="PodtytuZnak"/>
          <w:rFonts w:ascii="Times New Roman" w:hAnsi="Times New Roman" w:cs="Times New Roman"/>
          <w:b/>
        </w:rPr>
        <w:t>T</w:t>
      </w:r>
      <w:r w:rsidR="008720DC" w:rsidRPr="00E96709">
        <w:rPr>
          <w:rStyle w:val="PodtytuZnak"/>
          <w:rFonts w:ascii="Times New Roman" w:hAnsi="Times New Roman" w:cs="Times New Roman"/>
          <w:b/>
        </w:rPr>
        <w:t>ermin składania ofert.</w:t>
      </w:r>
      <w:bookmarkEnd w:id="15"/>
    </w:p>
    <w:p w14:paraId="200972B6" w14:textId="3B12FFDE"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Ofertę należy złożyć w terminie do dnia </w:t>
      </w:r>
      <w:r w:rsidR="00CA70B7">
        <w:rPr>
          <w:rFonts w:ascii="Times New Roman" w:hAnsi="Times New Roman" w:cs="Times New Roman"/>
          <w:b/>
        </w:rPr>
        <w:t>0</w:t>
      </w:r>
      <w:r w:rsidR="00165E41">
        <w:rPr>
          <w:rFonts w:ascii="Times New Roman" w:hAnsi="Times New Roman" w:cs="Times New Roman"/>
          <w:b/>
        </w:rPr>
        <w:t>7</w:t>
      </w:r>
      <w:r w:rsidR="00BD6A13" w:rsidRPr="00BD6A13">
        <w:rPr>
          <w:rFonts w:ascii="Times New Roman" w:hAnsi="Times New Roman" w:cs="Times New Roman"/>
          <w:b/>
        </w:rPr>
        <w:t>.0</w:t>
      </w:r>
      <w:r w:rsidR="001B7B18">
        <w:rPr>
          <w:rFonts w:ascii="Times New Roman" w:hAnsi="Times New Roman" w:cs="Times New Roman"/>
          <w:b/>
        </w:rPr>
        <w:t>5</w:t>
      </w:r>
      <w:r w:rsidR="00AD4637" w:rsidRPr="00BD6A13">
        <w:rPr>
          <w:rFonts w:ascii="Times New Roman" w:hAnsi="Times New Roman" w:cs="Times New Roman"/>
          <w:b/>
        </w:rPr>
        <w:t>.202</w:t>
      </w:r>
      <w:r w:rsidR="00CA70B7">
        <w:rPr>
          <w:rFonts w:ascii="Times New Roman" w:hAnsi="Times New Roman" w:cs="Times New Roman"/>
          <w:b/>
        </w:rPr>
        <w:t>4</w:t>
      </w:r>
      <w:r w:rsidRPr="00065C2A">
        <w:rPr>
          <w:rFonts w:ascii="Times New Roman" w:hAnsi="Times New Roman" w:cs="Times New Roman"/>
        </w:rPr>
        <w:t xml:space="preserve"> roku, do godz.</w:t>
      </w:r>
      <w:r w:rsidR="00165E41">
        <w:rPr>
          <w:rFonts w:ascii="Times New Roman" w:hAnsi="Times New Roman" w:cs="Times New Roman"/>
        </w:rPr>
        <w:t>09</w:t>
      </w:r>
      <w:r w:rsidR="00065C2A" w:rsidRPr="00065C2A">
        <w:rPr>
          <w:rFonts w:ascii="Times New Roman" w:hAnsi="Times New Roman" w:cs="Times New Roman"/>
        </w:rPr>
        <w:t>:00.</w:t>
      </w: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6" w:name="_Toc62846652"/>
      <w:r w:rsidRPr="00065C2A">
        <w:rPr>
          <w:rStyle w:val="PodtytuZnak"/>
          <w:rFonts w:ascii="Times New Roman" w:hAnsi="Times New Roman" w:cs="Times New Roman"/>
          <w:b/>
        </w:rPr>
        <w:t>Termin otwarcia ofert.</w:t>
      </w:r>
      <w:bookmarkEnd w:id="16"/>
    </w:p>
    <w:p w14:paraId="20111050" w14:textId="7D7056D1"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7"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7B1A64">
        <w:rPr>
          <w:rFonts w:ascii="Times New Roman" w:hAnsi="Times New Roman" w:cs="Times New Roman"/>
          <w:b/>
        </w:rPr>
        <w:t>0</w:t>
      </w:r>
      <w:r w:rsidR="00165E41">
        <w:rPr>
          <w:rFonts w:ascii="Times New Roman" w:hAnsi="Times New Roman" w:cs="Times New Roman"/>
          <w:b/>
        </w:rPr>
        <w:t>7</w:t>
      </w:r>
      <w:r w:rsidR="00BD6A13" w:rsidRPr="00BD6A13">
        <w:rPr>
          <w:rFonts w:ascii="Times New Roman" w:hAnsi="Times New Roman" w:cs="Times New Roman"/>
          <w:b/>
        </w:rPr>
        <w:t>.0</w:t>
      </w:r>
      <w:r w:rsidR="001B7B18">
        <w:rPr>
          <w:rFonts w:ascii="Times New Roman" w:hAnsi="Times New Roman" w:cs="Times New Roman"/>
          <w:b/>
        </w:rPr>
        <w:t>5</w:t>
      </w:r>
      <w:r w:rsidR="00AD4637" w:rsidRPr="00BD6A13">
        <w:rPr>
          <w:rFonts w:ascii="Times New Roman" w:hAnsi="Times New Roman" w:cs="Times New Roman"/>
          <w:b/>
        </w:rPr>
        <w:t>.202</w:t>
      </w:r>
      <w:r w:rsidR="007B1A64">
        <w:rPr>
          <w:rFonts w:ascii="Times New Roman" w:hAnsi="Times New Roman" w:cs="Times New Roman"/>
          <w:b/>
        </w:rPr>
        <w:t>4</w:t>
      </w:r>
      <w:r w:rsidR="003850CD" w:rsidRPr="00065C2A">
        <w:rPr>
          <w:rFonts w:ascii="Times New Roman" w:hAnsi="Times New Roman" w:cs="Times New Roman"/>
          <w:b/>
        </w:rPr>
        <w:t xml:space="preserve"> r.</w:t>
      </w:r>
      <w:r w:rsidRPr="00065C2A">
        <w:rPr>
          <w:rFonts w:ascii="Times New Roman" w:hAnsi="Times New Roman" w:cs="Times New Roman"/>
        </w:rPr>
        <w:t>, o godzinie</w:t>
      </w:r>
      <w:r w:rsidR="00065C2A" w:rsidRPr="00065C2A">
        <w:rPr>
          <w:rFonts w:ascii="Times New Roman" w:hAnsi="Times New Roman" w:cs="Times New Roman"/>
        </w:rPr>
        <w:t xml:space="preserve"> </w:t>
      </w:r>
      <w:r w:rsidR="00165E41">
        <w:rPr>
          <w:rFonts w:ascii="Times New Roman" w:hAnsi="Times New Roman" w:cs="Times New Roman"/>
        </w:rPr>
        <w:t>09</w:t>
      </w:r>
      <w:r w:rsidR="00065C2A" w:rsidRPr="00065C2A">
        <w:rPr>
          <w:rFonts w:ascii="Times New Roman" w:hAnsi="Times New Roman" w:cs="Times New Roman"/>
        </w:rPr>
        <w:t>:15</w:t>
      </w:r>
    </w:p>
    <w:p w14:paraId="49AB948B" w14:textId="465E1377" w:rsidR="00603FEB" w:rsidRPr="0043638B" w:rsidRDefault="007404E9"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Pr>
          <w:rFonts w:ascii="Times New Roman" w:hAnsi="Times New Roman" w:cs="Times New Roman"/>
        </w:rPr>
        <w:t xml:space="preserve">Otwarcie ofert jest </w:t>
      </w:r>
      <w:r w:rsidR="00603FEB" w:rsidRPr="0043638B">
        <w:rPr>
          <w:rFonts w:ascii="Times New Roman" w:hAnsi="Times New Roman" w:cs="Times New Roman"/>
        </w:rPr>
        <w:t>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pPr>
        <w:pStyle w:val="Akapitzlist"/>
        <w:numPr>
          <w:ilvl w:val="0"/>
          <w:numId w:val="19"/>
        </w:numPr>
        <w:spacing w:after="160" w:line="276" w:lineRule="auto"/>
        <w:jc w:val="both"/>
        <w:rPr>
          <w:sz w:val="22"/>
          <w:szCs w:val="22"/>
        </w:rPr>
      </w:pPr>
      <w:r w:rsidRPr="0043638B">
        <w:rPr>
          <w:sz w:val="22"/>
          <w:szCs w:val="22"/>
        </w:rPr>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pPr>
        <w:pStyle w:val="Akapitzlist"/>
        <w:numPr>
          <w:ilvl w:val="0"/>
          <w:numId w:val="19"/>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lastRenderedPageBreak/>
        <w:t>Sposób obliczenia ceny.</w:t>
      </w:r>
      <w:bookmarkEnd w:id="17"/>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46047A6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Jeżeli złożono ofertę, której wybór prowadziłby do powstania u zamawiającego obowiązku podatkowego zgodnie z przepisami o podatku od towarów i usług, </w:t>
      </w:r>
      <w:r w:rsidRPr="0043638B">
        <w:rPr>
          <w:rFonts w:ascii="Times New Roman" w:hAnsi="Times New Roman" w:cs="Times New Roman"/>
        </w:rPr>
        <w:lastRenderedPageBreak/>
        <w:t>Zamawiający w celu oceny takiej oferty dolicza do przedstawionej w niej ceny podatek od towarów i usług (Dz.U</w:t>
      </w:r>
      <w:r w:rsidR="000E4E76" w:rsidRPr="0043638B">
        <w:rPr>
          <w:rFonts w:ascii="Times New Roman" w:hAnsi="Times New Roman" w:cs="Times New Roman"/>
        </w:rPr>
        <w:t xml:space="preserve">. z 2021r. poz. 685 </w:t>
      </w:r>
      <w:r w:rsidRPr="0043638B">
        <w:rPr>
          <w:rFonts w:ascii="Times New Roman" w:hAnsi="Times New Roman" w:cs="Times New Roman"/>
        </w:rPr>
        <w:t>),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 xml:space="preserve">oferta została poprawiona (art. 223 ust. 2 ustawy </w:t>
      </w:r>
      <w:proofErr w:type="spellStart"/>
      <w:r w:rsidRPr="0043638B">
        <w:rPr>
          <w:rFonts w:ascii="Times New Roman" w:hAnsi="Times New Roman" w:cs="Times New Roman"/>
        </w:rPr>
        <w:t>Pzp</w:t>
      </w:r>
      <w:proofErr w:type="spellEnd"/>
      <w:r w:rsidRPr="0043638B">
        <w:rPr>
          <w:rFonts w:ascii="Times New Roman" w:hAnsi="Times New Roman" w:cs="Times New Roman"/>
        </w:rPr>
        <w:t>).</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 xml:space="preserve">przedmiotu zamówienia (art. 226 ust. 1 pkt. 8 ustawy </w:t>
      </w:r>
      <w:proofErr w:type="spellStart"/>
      <w:r w:rsidRPr="0043638B">
        <w:rPr>
          <w:rFonts w:ascii="Times New Roman" w:hAnsi="Times New Roman" w:cs="Times New Roman"/>
        </w:rPr>
        <w:t>Pzp</w:t>
      </w:r>
      <w:proofErr w:type="spellEnd"/>
      <w:r w:rsidRPr="0043638B">
        <w:rPr>
          <w:rFonts w:ascii="Times New Roman" w:hAnsi="Times New Roman" w:cs="Times New Roman"/>
        </w:rPr>
        <w:t>).</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Zgodnie z art. 224 ustawy </w:t>
      </w:r>
      <w:proofErr w:type="spellStart"/>
      <w:r w:rsidRPr="0043638B">
        <w:rPr>
          <w:rFonts w:ascii="Times New Roman" w:hAnsi="Times New Roman" w:cs="Times New Roman"/>
        </w:rPr>
        <w:t>Pzp</w:t>
      </w:r>
      <w:proofErr w:type="spellEnd"/>
      <w:r w:rsidRPr="0043638B">
        <w:rPr>
          <w:rFonts w:ascii="Times New Roman" w:hAnsi="Times New Roman" w:cs="Times New Roman"/>
        </w:rPr>
        <w:t>,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 xml:space="preserve">tę kwotę do ceny lub kosztu najkorzystniejszej oferty (art. 255 pkt. 3 ustawy </w:t>
      </w:r>
      <w:proofErr w:type="spellStart"/>
      <w:r w:rsidRPr="0043638B">
        <w:rPr>
          <w:rFonts w:ascii="Times New Roman" w:hAnsi="Times New Roman" w:cs="Times New Roman"/>
        </w:rPr>
        <w:t>Pzp</w:t>
      </w:r>
      <w:proofErr w:type="spellEnd"/>
      <w:r w:rsidRPr="0043638B">
        <w:rPr>
          <w:rFonts w:ascii="Times New Roman" w:hAnsi="Times New Roman" w:cs="Times New Roman"/>
        </w:rPr>
        <w:t>).</w:t>
      </w:r>
    </w:p>
    <w:p w14:paraId="639C4AB3" w14:textId="6E751135" w:rsidR="00F37574" w:rsidRPr="0043638B" w:rsidRDefault="008720DC">
      <w:pPr>
        <w:pStyle w:val="Podtytu"/>
        <w:numPr>
          <w:ilvl w:val="1"/>
          <w:numId w:val="20"/>
        </w:numPr>
        <w:spacing w:line="276" w:lineRule="auto"/>
        <w:jc w:val="both"/>
        <w:rPr>
          <w:rStyle w:val="PodtytuZnak"/>
          <w:rFonts w:ascii="Times New Roman" w:hAnsi="Times New Roman" w:cs="Times New Roman"/>
          <w:b/>
        </w:rPr>
      </w:pPr>
      <w:bookmarkStart w:id="18" w:name="_Toc62846654"/>
      <w:r w:rsidRPr="0043638B">
        <w:rPr>
          <w:rStyle w:val="PodtytuZnak"/>
          <w:rFonts w:ascii="Times New Roman" w:hAnsi="Times New Roman" w:cs="Times New Roman"/>
          <w:b/>
        </w:rPr>
        <w:t>Opis kryteriów oceny ofert wraz z podaniem wag tych kryteriów i sposobu oceny ofert.</w:t>
      </w:r>
      <w:bookmarkEnd w:id="18"/>
    </w:p>
    <w:p w14:paraId="5F790C9F" w14:textId="77777777" w:rsidR="00E84255" w:rsidRPr="000D5066" w:rsidRDefault="00E84255">
      <w:pPr>
        <w:numPr>
          <w:ilvl w:val="1"/>
          <w:numId w:val="25"/>
        </w:numPr>
        <w:suppressAutoHyphens w:val="0"/>
        <w:spacing w:after="0"/>
        <w:rPr>
          <w:rFonts w:ascii="Times New Roman" w:hAnsi="Times New Roman"/>
        </w:rPr>
      </w:pPr>
      <w:bookmarkStart w:id="19" w:name="_Toc62846655"/>
      <w:r w:rsidRPr="000D5066">
        <w:rPr>
          <w:rFonts w:ascii="Times New Roman" w:hAnsi="Times New Roman"/>
        </w:rPr>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pPr>
        <w:numPr>
          <w:ilvl w:val="2"/>
          <w:numId w:val="2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w:t>
      </w:r>
      <w:proofErr w:type="spellStart"/>
      <w:r w:rsidR="00E84255" w:rsidRPr="000D5066">
        <w:rPr>
          <w:b/>
          <w:color w:val="000000"/>
          <w:sz w:val="22"/>
          <w:szCs w:val="22"/>
          <w:lang w:eastAsia="ar-SA"/>
        </w:rPr>
        <w:t>C</w:t>
      </w:r>
      <w:r w:rsidR="00E84255" w:rsidRPr="000D5066">
        <w:rPr>
          <w:b/>
          <w:color w:val="000000"/>
          <w:sz w:val="22"/>
          <w:szCs w:val="22"/>
          <w:vertAlign w:val="subscript"/>
          <w:lang w:eastAsia="ar-SA"/>
        </w:rPr>
        <w:t>n</w:t>
      </w:r>
      <w:proofErr w:type="spellEnd"/>
      <w:r w:rsidR="00E84255" w:rsidRPr="000D5066">
        <w:rPr>
          <w:b/>
          <w:color w:val="000000"/>
          <w:position w:val="-2"/>
          <w:sz w:val="22"/>
          <w:szCs w:val="22"/>
          <w:lang w:eastAsia="ar-SA"/>
        </w:rPr>
        <w:t xml:space="preserve"> </w:t>
      </w:r>
      <w:r w:rsidR="00E84255" w:rsidRPr="000D5066">
        <w:rPr>
          <w:b/>
          <w:color w:val="000000"/>
          <w:sz w:val="22"/>
          <w:szCs w:val="22"/>
          <w:lang w:eastAsia="ar-SA"/>
        </w:rPr>
        <w:t xml:space="preserve">/ </w:t>
      </w:r>
      <w:proofErr w:type="spellStart"/>
      <w:r w:rsidR="00E84255" w:rsidRPr="000D5066">
        <w:rPr>
          <w:b/>
          <w:color w:val="000000"/>
          <w:sz w:val="22"/>
          <w:szCs w:val="22"/>
          <w:lang w:eastAsia="ar-SA"/>
        </w:rPr>
        <w:t>C</w:t>
      </w:r>
      <w:r w:rsidR="00E84255" w:rsidRPr="000D5066">
        <w:rPr>
          <w:b/>
          <w:color w:val="000000"/>
          <w:sz w:val="22"/>
          <w:szCs w:val="22"/>
          <w:vertAlign w:val="subscript"/>
          <w:lang w:eastAsia="ar-SA"/>
        </w:rPr>
        <w:t>of.b</w:t>
      </w:r>
      <w:proofErr w:type="spellEnd"/>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proofErr w:type="spellStart"/>
      <w:r w:rsidRPr="000D5066">
        <w:rPr>
          <w:color w:val="000000"/>
          <w:sz w:val="22"/>
          <w:szCs w:val="22"/>
          <w:lang w:eastAsia="ar-SA"/>
        </w:rPr>
        <w:t>C</w:t>
      </w:r>
      <w:r w:rsidRPr="000D5066">
        <w:rPr>
          <w:color w:val="000000"/>
          <w:sz w:val="22"/>
          <w:szCs w:val="22"/>
          <w:vertAlign w:val="subscript"/>
          <w:lang w:eastAsia="ar-SA"/>
        </w:rPr>
        <w:t>n</w:t>
      </w:r>
      <w:proofErr w:type="spellEnd"/>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proofErr w:type="spellStart"/>
      <w:r w:rsidRPr="000D5066">
        <w:rPr>
          <w:color w:val="000000"/>
          <w:sz w:val="22"/>
          <w:szCs w:val="22"/>
          <w:lang w:eastAsia="ar-SA"/>
        </w:rPr>
        <w:lastRenderedPageBreak/>
        <w:t>C</w:t>
      </w:r>
      <w:r w:rsidRPr="000D5066">
        <w:rPr>
          <w:color w:val="000000"/>
          <w:sz w:val="22"/>
          <w:szCs w:val="22"/>
          <w:vertAlign w:val="subscript"/>
          <w:lang w:eastAsia="ar-SA"/>
        </w:rPr>
        <w:t>of.b</w:t>
      </w:r>
      <w:proofErr w:type="spellEnd"/>
      <w:r w:rsidRPr="000D5066">
        <w:rPr>
          <w:color w:val="000000"/>
          <w:sz w:val="22"/>
          <w:szCs w:val="22"/>
          <w:vertAlign w:val="subscript"/>
          <w:lang w:eastAsia="ar-SA"/>
        </w:rPr>
        <w:t xml:space="preserve">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pPr>
        <w:numPr>
          <w:ilvl w:val="2"/>
          <w:numId w:val="25"/>
        </w:numPr>
        <w:suppressAutoHyphens w:val="0"/>
        <w:spacing w:after="0"/>
        <w:rPr>
          <w:rFonts w:ascii="Times New Roman" w:hAnsi="Times New Roman" w:cs="Times New Roman"/>
        </w:rPr>
      </w:pPr>
      <w:r w:rsidRPr="000D5066">
        <w:rPr>
          <w:rFonts w:ascii="Times New Roman" w:hAnsi="Times New Roman" w:cs="Times New Roman"/>
          <w:b/>
        </w:rPr>
        <w:t>Okres gwarancji i rękojmi (G)</w:t>
      </w:r>
      <w:r w:rsidRPr="000D5066">
        <w:rPr>
          <w:rFonts w:ascii="Times New Roman" w:hAnsi="Times New Roman" w:cs="Times New Roman"/>
        </w:rPr>
        <w:t xml:space="preserve"> – waga – 40 %,</w:t>
      </w:r>
    </w:p>
    <w:p w14:paraId="5BE35B03" w14:textId="606E0E74" w:rsidR="000D5066" w:rsidRPr="000D5066" w:rsidRDefault="000D5066" w:rsidP="000D5066">
      <w:pPr>
        <w:pStyle w:val="Akapitzlist"/>
        <w:ind w:left="284"/>
        <w:rPr>
          <w:sz w:val="22"/>
          <w:szCs w:val="22"/>
        </w:rPr>
      </w:pPr>
      <w:r w:rsidRPr="000D5066">
        <w:rPr>
          <w:sz w:val="22"/>
          <w:szCs w:val="22"/>
        </w:rPr>
        <w:t xml:space="preserve">Liczba punktów </w:t>
      </w:r>
      <w:r w:rsidR="007404E9">
        <w:rPr>
          <w:sz w:val="22"/>
          <w:szCs w:val="22"/>
        </w:rPr>
        <w:t>przyznawana</w:t>
      </w:r>
      <w:r w:rsidRPr="000D5066">
        <w:rPr>
          <w:sz w:val="22"/>
          <w:szCs w:val="22"/>
        </w:rPr>
        <w:t xml:space="preserve"> będzie według formuły</w:t>
      </w:r>
      <w:r w:rsidR="008539FD">
        <w:rPr>
          <w:sz w:val="22"/>
          <w:szCs w:val="22"/>
        </w:rPr>
        <w:t xml:space="preserve"> (1pkt. = 1%)</w:t>
      </w:r>
      <w:r w:rsidRPr="000D5066">
        <w:rPr>
          <w:sz w:val="22"/>
          <w:szCs w:val="22"/>
        </w:rPr>
        <w:t>:</w:t>
      </w:r>
    </w:p>
    <w:p w14:paraId="7117586C" w14:textId="77777777" w:rsidR="007404E9" w:rsidRPr="008E4BDF" w:rsidRDefault="007404E9" w:rsidP="007404E9">
      <w:pPr>
        <w:spacing w:after="0"/>
        <w:rPr>
          <w:rFonts w:ascii="Times New Roman" w:hAnsi="Times New Roman"/>
          <w:szCs w:val="24"/>
        </w:rPr>
      </w:pPr>
      <w:r w:rsidRPr="008E4BDF">
        <w:rPr>
          <w:rFonts w:ascii="Times New Roman" w:hAnsi="Times New Roman"/>
          <w:szCs w:val="24"/>
        </w:rPr>
        <w:t>Okres gwarancji i rękojmi liczony jest w pełnych latach, przy czym</w:t>
      </w:r>
    </w:p>
    <w:p w14:paraId="27A809C4" w14:textId="3FC5537D" w:rsidR="007404E9" w:rsidRPr="008E4BDF" w:rsidRDefault="007404E9">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2 </w:t>
      </w:r>
      <w:r w:rsidR="008539FD">
        <w:rPr>
          <w:rFonts w:ascii="Times New Roman" w:hAnsi="Times New Roman"/>
          <w:szCs w:val="24"/>
        </w:rPr>
        <w:t xml:space="preserve">pełne </w:t>
      </w:r>
      <w:r>
        <w:rPr>
          <w:rFonts w:ascii="Times New Roman" w:hAnsi="Times New Roman"/>
          <w:szCs w:val="24"/>
        </w:rPr>
        <w:t>lata – 10</w:t>
      </w:r>
      <w:r w:rsidRPr="008E4BDF">
        <w:rPr>
          <w:rFonts w:ascii="Times New Roman" w:hAnsi="Times New Roman"/>
          <w:szCs w:val="24"/>
        </w:rPr>
        <w:t xml:space="preserve"> punktów,</w:t>
      </w:r>
    </w:p>
    <w:p w14:paraId="748B78A5" w14:textId="7F91F9C9" w:rsidR="007404E9" w:rsidRPr="008E4BDF" w:rsidRDefault="007404E9">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3</w:t>
      </w:r>
      <w:r w:rsidRPr="008E4BDF">
        <w:rPr>
          <w:rFonts w:ascii="Times New Roman" w:hAnsi="Times New Roman"/>
          <w:szCs w:val="24"/>
        </w:rPr>
        <w:t xml:space="preserve"> pełne lata – </w:t>
      </w:r>
      <w:r>
        <w:rPr>
          <w:rFonts w:ascii="Times New Roman" w:hAnsi="Times New Roman"/>
          <w:szCs w:val="24"/>
        </w:rPr>
        <w:t>20</w:t>
      </w:r>
      <w:r w:rsidRPr="008E4BDF">
        <w:rPr>
          <w:rFonts w:ascii="Times New Roman" w:hAnsi="Times New Roman"/>
          <w:szCs w:val="24"/>
        </w:rPr>
        <w:t xml:space="preserve"> punktów,</w:t>
      </w:r>
    </w:p>
    <w:p w14:paraId="25A046FB" w14:textId="1688D7EC" w:rsidR="007404E9" w:rsidRPr="008E4BDF" w:rsidRDefault="007404E9">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4</w:t>
      </w:r>
      <w:r w:rsidRPr="008E4BDF">
        <w:rPr>
          <w:rFonts w:ascii="Times New Roman" w:hAnsi="Times New Roman"/>
          <w:szCs w:val="24"/>
        </w:rPr>
        <w:t xml:space="preserve"> pełn</w:t>
      </w:r>
      <w:r>
        <w:rPr>
          <w:rFonts w:ascii="Times New Roman" w:hAnsi="Times New Roman"/>
          <w:szCs w:val="24"/>
        </w:rPr>
        <w:t>e</w:t>
      </w:r>
      <w:r w:rsidRPr="008E4BDF">
        <w:rPr>
          <w:rFonts w:ascii="Times New Roman" w:hAnsi="Times New Roman"/>
          <w:szCs w:val="24"/>
        </w:rPr>
        <w:t xml:space="preserve"> lat</w:t>
      </w:r>
      <w:r>
        <w:rPr>
          <w:rFonts w:ascii="Times New Roman" w:hAnsi="Times New Roman"/>
          <w:szCs w:val="24"/>
        </w:rPr>
        <w:t>a</w:t>
      </w:r>
      <w:r w:rsidRPr="008E4BDF">
        <w:rPr>
          <w:rFonts w:ascii="Times New Roman" w:hAnsi="Times New Roman"/>
          <w:szCs w:val="24"/>
        </w:rPr>
        <w:t xml:space="preserve"> – </w:t>
      </w:r>
      <w:r>
        <w:rPr>
          <w:rFonts w:ascii="Times New Roman" w:hAnsi="Times New Roman"/>
          <w:szCs w:val="24"/>
        </w:rPr>
        <w:t>30</w:t>
      </w:r>
      <w:r w:rsidRPr="008E4BDF">
        <w:rPr>
          <w:rFonts w:ascii="Times New Roman" w:hAnsi="Times New Roman"/>
          <w:szCs w:val="24"/>
        </w:rPr>
        <w:t xml:space="preserve"> punktów,</w:t>
      </w:r>
    </w:p>
    <w:p w14:paraId="10CFDA89" w14:textId="3FB2BFFD" w:rsidR="007404E9" w:rsidRDefault="007404E9">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5 pełnych lat </w:t>
      </w:r>
      <w:r w:rsidRPr="008E4BDF">
        <w:rPr>
          <w:rFonts w:ascii="Times New Roman" w:hAnsi="Times New Roman"/>
          <w:szCs w:val="24"/>
        </w:rPr>
        <w:t xml:space="preserve">– </w:t>
      </w:r>
      <w:r>
        <w:rPr>
          <w:rFonts w:ascii="Times New Roman" w:hAnsi="Times New Roman"/>
          <w:szCs w:val="24"/>
        </w:rPr>
        <w:t>40</w:t>
      </w:r>
      <w:r w:rsidRPr="008E4BDF">
        <w:rPr>
          <w:rFonts w:ascii="Times New Roman" w:hAnsi="Times New Roman"/>
          <w:szCs w:val="24"/>
        </w:rPr>
        <w:t xml:space="preserve"> punktów.</w:t>
      </w:r>
    </w:p>
    <w:p w14:paraId="05738851" w14:textId="5EA551AC" w:rsidR="00E84255" w:rsidRPr="00E23557" w:rsidRDefault="00E84255" w:rsidP="007404E9">
      <w:pPr>
        <w:spacing w:after="0"/>
        <w:rPr>
          <w:rFonts w:ascii="Times New Roman" w:hAnsi="Times New Roman" w:cs="Times New Roman"/>
        </w:rPr>
      </w:pPr>
      <w:r w:rsidRPr="00E84255">
        <w:rPr>
          <w:rFonts w:ascii="Times New Roman" w:hAnsi="Times New Roman" w:cs="Times New Roman"/>
        </w:rPr>
        <w:t xml:space="preserve">Przy czym minimalny okres gwarancji i rękojmi </w:t>
      </w:r>
      <w:r w:rsidR="007404E9">
        <w:rPr>
          <w:rFonts w:ascii="Times New Roman" w:hAnsi="Times New Roman" w:cs="Times New Roman"/>
        </w:rPr>
        <w:t>wynosi 2</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7404E9">
        <w:rPr>
          <w:rFonts w:ascii="Times New Roman" w:hAnsi="Times New Roman"/>
        </w:rPr>
        <w:t>krótszego niż 2</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Zgodnie z art. </w:t>
      </w:r>
      <w:r w:rsidRPr="00EA6F8D">
        <w:rPr>
          <w:rFonts w:ascii="Times New Roman" w:eastAsia="Calibri" w:hAnsi="Times New Roman" w:cs="Times New Roman"/>
          <w:kern w:val="3"/>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pPr>
        <w:pStyle w:val="Podtytu"/>
        <w:keepNext/>
        <w:numPr>
          <w:ilvl w:val="1"/>
          <w:numId w:val="20"/>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lastRenderedPageBreak/>
        <w:t>Informacja o formalnościach po wyborze oferty w celu zawarcia umowy.</w:t>
      </w:r>
      <w:bookmarkEnd w:id="19"/>
    </w:p>
    <w:p w14:paraId="28CF6237" w14:textId="77777777" w:rsidR="00120896" w:rsidRPr="0043638B" w:rsidRDefault="00120896">
      <w:pPr>
        <w:numPr>
          <w:ilvl w:val="2"/>
          <w:numId w:val="20"/>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pPr>
        <w:pStyle w:val="WW-Domylny"/>
        <w:numPr>
          <w:ilvl w:val="0"/>
          <w:numId w:val="7"/>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pPr>
        <w:pStyle w:val="WW-Domylny"/>
        <w:numPr>
          <w:ilvl w:val="0"/>
          <w:numId w:val="7"/>
        </w:numPr>
        <w:spacing w:after="0"/>
        <w:ind w:left="1276"/>
        <w:jc w:val="both"/>
        <w:rPr>
          <w:sz w:val="22"/>
          <w:szCs w:val="22"/>
        </w:rPr>
      </w:pPr>
      <w:r w:rsidRPr="0043638B">
        <w:rPr>
          <w:sz w:val="22"/>
          <w:szCs w:val="22"/>
        </w:rPr>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udostępnia niezwłocznie informacje, o których mowa w ust. 1 lit. a), na stronie internetowej prowadzonego postępowania.</w:t>
      </w:r>
    </w:p>
    <w:p w14:paraId="4AF9E910" w14:textId="77777777" w:rsidR="00954CD4" w:rsidRPr="0043638B" w:rsidRDefault="00120896">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zawiera umowę w sprawie zamówienia publicznego, z uwzględnieniem art. 577 ustawy, w terminie nie krótszym niż 5 dni od dnia przesłania zawiadomienia 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57D0DBD3" w:rsidR="00954CD4" w:rsidRPr="00E23557" w:rsidRDefault="001B59A8">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E23557">
        <w:rPr>
          <w:rFonts w:ascii="Times New Roman" w:hAnsi="Times New Roman" w:cs="Times New Roman"/>
        </w:rPr>
        <w:t xml:space="preserve">Zamawiający </w:t>
      </w:r>
      <w:r w:rsidR="0043638B" w:rsidRPr="00E23557">
        <w:rPr>
          <w:rFonts w:ascii="Times New Roman" w:hAnsi="Times New Roman" w:cs="Times New Roman"/>
        </w:rPr>
        <w:t xml:space="preserve">może </w:t>
      </w:r>
      <w:r w:rsidRPr="00E23557">
        <w:rPr>
          <w:rFonts w:ascii="Times New Roman" w:hAnsi="Times New Roman" w:cs="Times New Roman"/>
        </w:rPr>
        <w:t>żąda</w:t>
      </w:r>
      <w:r w:rsidR="0043638B" w:rsidRPr="00E23557">
        <w:rPr>
          <w:rFonts w:ascii="Times New Roman" w:hAnsi="Times New Roman" w:cs="Times New Roman"/>
        </w:rPr>
        <w:t>ć przedłożenia</w:t>
      </w:r>
      <w:r w:rsidRPr="00E23557">
        <w:rPr>
          <w:rFonts w:ascii="Times New Roman" w:hAnsi="Times New Roman" w:cs="Times New Roman"/>
        </w:rPr>
        <w:t xml:space="preserve"> przez Wykonawcę przed podpisaniem umowy podpisanego szczegółowego kosztorysu na cenę oferty.</w:t>
      </w:r>
    </w:p>
    <w:p w14:paraId="654C281E" w14:textId="77777777" w:rsidR="00E23557" w:rsidRPr="00FF77F6" w:rsidRDefault="00E23557">
      <w:pPr>
        <w:numPr>
          <w:ilvl w:val="1"/>
          <w:numId w:val="27"/>
        </w:numPr>
        <w:suppressAutoHyphens w:val="0"/>
        <w:spacing w:after="0" w:line="240" w:lineRule="auto"/>
        <w:jc w:val="both"/>
        <w:rPr>
          <w:rFonts w:ascii="Times New Roman" w:hAnsi="Times New Roman"/>
        </w:rPr>
      </w:pPr>
      <w:bookmarkStart w:id="20" w:name="_Toc62846656"/>
      <w:r w:rsidRPr="00FF77F6">
        <w:rPr>
          <w:rFonts w:ascii="Times New Roman" w:hAnsi="Times New Roman"/>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pPr>
        <w:numPr>
          <w:ilvl w:val="2"/>
          <w:numId w:val="27"/>
        </w:numPr>
        <w:suppressAutoHyphens w:val="0"/>
        <w:spacing w:after="0" w:line="240" w:lineRule="auto"/>
        <w:jc w:val="both"/>
        <w:rPr>
          <w:rFonts w:ascii="Times New Roman" w:hAnsi="Times New Roman"/>
        </w:rPr>
      </w:pPr>
      <w:r w:rsidRPr="00FF77F6">
        <w:rPr>
          <w:rFonts w:ascii="Times New Roman" w:hAnsi="Times New Roman"/>
        </w:rPr>
        <w:lastRenderedPageBreak/>
        <w:t>pieniądzu;</w:t>
      </w:r>
    </w:p>
    <w:p w14:paraId="29E1D0C0" w14:textId="77777777" w:rsidR="00E23557" w:rsidRPr="00FF77F6" w:rsidRDefault="00E23557">
      <w:pPr>
        <w:numPr>
          <w:ilvl w:val="2"/>
          <w:numId w:val="27"/>
        </w:numPr>
        <w:suppressAutoHyphens w:val="0"/>
        <w:spacing w:after="0" w:line="240" w:lineRule="auto"/>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pPr>
        <w:numPr>
          <w:ilvl w:val="2"/>
          <w:numId w:val="27"/>
        </w:numPr>
        <w:suppressAutoHyphens w:val="0"/>
        <w:spacing w:after="0" w:line="240" w:lineRule="auto"/>
        <w:jc w:val="both"/>
        <w:rPr>
          <w:rFonts w:ascii="Times New Roman" w:hAnsi="Times New Roman"/>
        </w:rPr>
      </w:pPr>
      <w:r w:rsidRPr="00FF77F6">
        <w:rPr>
          <w:rFonts w:ascii="Times New Roman" w:hAnsi="Times New Roman"/>
        </w:rPr>
        <w:t>gwarancjach ubezpieczeniowych;</w:t>
      </w:r>
    </w:p>
    <w:p w14:paraId="6F458AB3" w14:textId="77777777" w:rsidR="00E23557" w:rsidRPr="00FF77F6" w:rsidRDefault="00E23557">
      <w:pPr>
        <w:numPr>
          <w:ilvl w:val="2"/>
          <w:numId w:val="27"/>
        </w:numPr>
        <w:suppressAutoHyphens w:val="0"/>
        <w:spacing w:after="0" w:line="240" w:lineRule="auto"/>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Zamawiający zwraca 70% zabezpieczenia w terminie 30 dni od dnia wykonania zamówienia i uznania go przez Zamawiającego za należycie wykonane.</w:t>
      </w:r>
    </w:p>
    <w:p w14:paraId="48C5A804" w14:textId="77777777" w:rsidR="00E23557" w:rsidRPr="00FF77F6" w:rsidRDefault="00E23557">
      <w:pPr>
        <w:numPr>
          <w:ilvl w:val="1"/>
          <w:numId w:val="27"/>
        </w:numPr>
        <w:suppressAutoHyphens w:val="0"/>
        <w:spacing w:after="0" w:line="240" w:lineRule="auto"/>
        <w:jc w:val="both"/>
        <w:rPr>
          <w:rFonts w:ascii="Times New Roman" w:hAnsi="Times New Roman"/>
        </w:rPr>
      </w:pPr>
      <w:r w:rsidRPr="00FF77F6">
        <w:rPr>
          <w:rFonts w:ascii="Times New Roman" w:hAnsi="Times New Roman"/>
        </w:rPr>
        <w:t>30% zabezpieczenia zwracane jest w terminie 15 dni po upływie okresu gwarancji i rękojmi.</w:t>
      </w:r>
    </w:p>
    <w:p w14:paraId="1C7829F8" w14:textId="5FBD8462" w:rsidR="00120896" w:rsidRPr="0043638B" w:rsidRDefault="00120896">
      <w:pPr>
        <w:pStyle w:val="Podtytu"/>
        <w:keepNext/>
        <w:numPr>
          <w:ilvl w:val="1"/>
          <w:numId w:val="29"/>
        </w:numPr>
        <w:spacing w:line="276" w:lineRule="auto"/>
        <w:ind w:left="578" w:hanging="578"/>
        <w:jc w:val="both"/>
        <w:rPr>
          <w:rStyle w:val="PodtytuZnak"/>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20"/>
    </w:p>
    <w:p w14:paraId="48EECF62" w14:textId="77777777" w:rsidR="00120896" w:rsidRPr="0043638B" w:rsidRDefault="00120896" w:rsidP="00CF1922">
      <w:pPr>
        <w:pStyle w:val="WW-Domylny"/>
        <w:spacing w:after="0"/>
        <w:ind w:left="284"/>
        <w:jc w:val="both"/>
        <w:rPr>
          <w:sz w:val="22"/>
          <w:szCs w:val="22"/>
        </w:rPr>
      </w:pPr>
      <w:r w:rsidRPr="0043638B">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pPr>
        <w:pStyle w:val="WW-Domylny"/>
        <w:numPr>
          <w:ilvl w:val="0"/>
          <w:numId w:val="8"/>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pPr>
        <w:pStyle w:val="WW-Domylny"/>
        <w:numPr>
          <w:ilvl w:val="0"/>
          <w:numId w:val="8"/>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niniejszym postępowaniu, odwołanie wnosi się w terminie:</w:t>
      </w:r>
    </w:p>
    <w:p w14:paraId="47743B90" w14:textId="77777777" w:rsidR="00120896" w:rsidRPr="0043638B" w:rsidRDefault="00120896">
      <w:pPr>
        <w:numPr>
          <w:ilvl w:val="0"/>
          <w:numId w:val="9"/>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pPr>
        <w:numPr>
          <w:ilvl w:val="0"/>
          <w:numId w:val="9"/>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Skargę wnosi się do Sądu Okręgowego w Warszawie – sądu zamówień publicznych. </w:t>
      </w:r>
    </w:p>
    <w:p w14:paraId="30113C04"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pPr>
        <w:pStyle w:val="Podtytu"/>
        <w:keepNext/>
        <w:numPr>
          <w:ilvl w:val="1"/>
          <w:numId w:val="28"/>
        </w:numPr>
        <w:spacing w:line="276" w:lineRule="auto"/>
        <w:ind w:left="578" w:hanging="578"/>
        <w:jc w:val="both"/>
        <w:rPr>
          <w:rStyle w:val="PodtytuZnak"/>
          <w:rFonts w:ascii="Times New Roman" w:hAnsi="Times New Roman" w:cs="Times New Roman"/>
          <w:b/>
        </w:rPr>
      </w:pPr>
      <w:r w:rsidRPr="004B7742">
        <w:rPr>
          <w:rStyle w:val="PodtytuZnak"/>
          <w:rFonts w:ascii="Times New Roman" w:hAnsi="Times New Roman" w:cs="Times New Roman"/>
          <w:b/>
        </w:rPr>
        <w:lastRenderedPageBreak/>
        <w:t>Informacje dodatkowe</w:t>
      </w:r>
    </w:p>
    <w:p w14:paraId="28D2EBE3" w14:textId="65E23900" w:rsidR="00310E4B" w:rsidRPr="0043638B" w:rsidRDefault="00310E4B">
      <w:pPr>
        <w:numPr>
          <w:ilvl w:val="0"/>
          <w:numId w:val="11"/>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w:t>
      </w:r>
      <w:r w:rsidRPr="0043638B">
        <w:rPr>
          <w:rFonts w:ascii="Times New Roman" w:hAnsi="Times New Roman" w:cs="Times New Roman"/>
          <w:color w:val="FF0000"/>
        </w:rPr>
        <w:t xml:space="preserve"> </w:t>
      </w:r>
      <w:r w:rsidRPr="0043638B">
        <w:rPr>
          <w:rFonts w:ascii="Times New Roman" w:hAnsi="Times New Roman" w:cs="Times New Roman"/>
        </w:rPr>
        <w:t>dopuszcza możliwość wykonania zamówienia z udziałem podwykonawców.</w:t>
      </w:r>
      <w:r w:rsidRPr="0043638B">
        <w:rPr>
          <w:rFonts w:ascii="Times New Roman" w:hAnsi="Times New Roman" w:cs="Times New Roman"/>
          <w:color w:val="FF0000"/>
        </w:rPr>
        <w:t xml:space="preserve"> </w:t>
      </w:r>
      <w:r w:rsidRPr="0043638B">
        <w:rPr>
          <w:rFonts w:ascii="Times New Roman" w:hAnsi="Times New Roman" w:cs="Times New Roman"/>
        </w:rPr>
        <w:t xml:space="preserve">Zamawiający żąda wskazania przez wykonawcę części zamówienia, których wykonanie zamierza powierzyć podwykonawcom, i podania przez wykonawcę </w:t>
      </w:r>
      <w:r w:rsidR="004C5683" w:rsidRPr="0043638B">
        <w:rPr>
          <w:rFonts w:ascii="Times New Roman" w:hAnsi="Times New Roman" w:cs="Times New Roman"/>
        </w:rPr>
        <w:t xml:space="preserve"> ewentualnych </w:t>
      </w:r>
      <w:r w:rsidRPr="0043638B">
        <w:rPr>
          <w:rFonts w:ascii="Times New Roman" w:hAnsi="Times New Roman" w:cs="Times New Roman"/>
        </w:rPr>
        <w:t>firm podwykonawców</w:t>
      </w:r>
      <w:r w:rsidR="004C5683" w:rsidRPr="0043638B">
        <w:rPr>
          <w:rFonts w:ascii="Times New Roman" w:hAnsi="Times New Roman" w:cs="Times New Roman"/>
        </w:rPr>
        <w:t>, jeżeli są już znani.</w:t>
      </w:r>
    </w:p>
    <w:p w14:paraId="06A6139F" w14:textId="77777777" w:rsidR="00310E4B" w:rsidRPr="0043638B" w:rsidRDefault="00310E4B">
      <w:pPr>
        <w:numPr>
          <w:ilvl w:val="0"/>
          <w:numId w:val="11"/>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zawarcia umowy ramowej.</w:t>
      </w:r>
    </w:p>
    <w:p w14:paraId="2C4B6373" w14:textId="77777777" w:rsidR="00310E4B" w:rsidRPr="0043638B" w:rsidRDefault="00310E4B">
      <w:pPr>
        <w:numPr>
          <w:ilvl w:val="0"/>
          <w:numId w:val="11"/>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rPr>
        <w:t xml:space="preserve">Zamawiający nie dopuszcza możliwości składania ofert wariantowych. </w:t>
      </w:r>
    </w:p>
    <w:p w14:paraId="6332FE74" w14:textId="77777777" w:rsidR="00310E4B" w:rsidRPr="0043638B" w:rsidRDefault="00310E4B">
      <w:pPr>
        <w:numPr>
          <w:ilvl w:val="0"/>
          <w:numId w:val="11"/>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spacing w:val="-4"/>
        </w:rPr>
        <w:t>Zamawiający nie przewiduje prowadzenia rozliczeń z Wykonawcą w walutach obcych.</w:t>
      </w:r>
    </w:p>
    <w:p w14:paraId="36589384" w14:textId="77777777" w:rsidR="00310E4B" w:rsidRPr="0043638B" w:rsidRDefault="00310E4B">
      <w:pPr>
        <w:numPr>
          <w:ilvl w:val="0"/>
          <w:numId w:val="11"/>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zastosowania aukcji elektronicznej.</w:t>
      </w:r>
    </w:p>
    <w:p w14:paraId="7F1FED97" w14:textId="77777777" w:rsidR="00310E4B" w:rsidRPr="0043638B" w:rsidRDefault="00310E4B">
      <w:pPr>
        <w:numPr>
          <w:ilvl w:val="0"/>
          <w:numId w:val="11"/>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zwrotu kosztów udziału w postępowaniu.</w:t>
      </w:r>
    </w:p>
    <w:p w14:paraId="06EAB45E" w14:textId="77777777" w:rsidR="00310E4B" w:rsidRPr="0043638B" w:rsidRDefault="00310E4B">
      <w:pPr>
        <w:pStyle w:val="Akapitzlist"/>
        <w:numPr>
          <w:ilvl w:val="0"/>
          <w:numId w:val="11"/>
        </w:numPr>
        <w:spacing w:after="160" w:line="276" w:lineRule="auto"/>
        <w:jc w:val="both"/>
        <w:rPr>
          <w:sz w:val="22"/>
          <w:szCs w:val="22"/>
        </w:rPr>
      </w:pPr>
      <w:r w:rsidRPr="0043638B">
        <w:rPr>
          <w:sz w:val="22"/>
          <w:szCs w:val="22"/>
        </w:rPr>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77777777" w:rsidR="00310E4B" w:rsidRPr="00B44220" w:rsidRDefault="00310E4B">
      <w:pPr>
        <w:pStyle w:val="Akapitzlist"/>
        <w:numPr>
          <w:ilvl w:val="0"/>
          <w:numId w:val="11"/>
        </w:numPr>
        <w:spacing w:after="160" w:line="276" w:lineRule="auto"/>
        <w:rPr>
          <w:sz w:val="22"/>
          <w:szCs w:val="22"/>
        </w:rPr>
      </w:pPr>
      <w:r w:rsidRPr="00B44220">
        <w:rPr>
          <w:sz w:val="22"/>
          <w:szCs w:val="22"/>
        </w:rPr>
        <w:t>Zamawiający nie wymaga złożenia oferty w postaci katalogi elektronicznego.</w:t>
      </w:r>
    </w:p>
    <w:p w14:paraId="6B19B027" w14:textId="77777777" w:rsidR="00C73172" w:rsidRPr="00161C9F" w:rsidRDefault="00C73172">
      <w:pPr>
        <w:widowControl w:val="0"/>
        <w:numPr>
          <w:ilvl w:val="0"/>
          <w:numId w:val="12"/>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9F98374" w14:textId="064E4394" w:rsidR="00C73172" w:rsidRPr="00161C9F" w:rsidRDefault="00520D33">
      <w:pPr>
        <w:widowControl w:val="0"/>
        <w:numPr>
          <w:ilvl w:val="0"/>
          <w:numId w:val="13"/>
        </w:numPr>
        <w:tabs>
          <w:tab w:val="left" w:pos="0"/>
        </w:tabs>
        <w:autoSpaceDE w:val="0"/>
        <w:autoSpaceDN w:val="0"/>
        <w:spacing w:after="0" w:line="240" w:lineRule="auto"/>
        <w:jc w:val="both"/>
        <w:textAlignment w:val="baseline"/>
        <w:rPr>
          <w:rFonts w:ascii="Times New Roman" w:hAnsi="Times New Roman"/>
          <w:kern w:val="3"/>
          <w:szCs w:val="24"/>
        </w:rPr>
      </w:pPr>
      <w:r w:rsidRPr="00520D33">
        <w:rPr>
          <w:rFonts w:ascii="Times New Roman" w:hAnsi="Times New Roman"/>
          <w:kern w:val="3"/>
          <w:szCs w:val="24"/>
        </w:rPr>
        <w:t>Klauzula informacyjna RODO: Administratorem danych osobowych jest Urząd Gminy Puńsk, ul. A. Mickiewicza 23, 16-515 Puńsk, reprezentowany przez Wójta Gminy Puńsk. Kontakt z administratorem możliwy jest w godzinach pracy tel. 875 161 048, na adres e-mail: ug_punsk@pro.onet.pl Informujemy, że Administrator wyznaczył inspektora ochrony danych, z którym można się kontaktować drogą mailową na adres: ug_punsk@pro.onet.pl. Zbierane dane osobowe będą przetwarzane w celu realizacji zadań publicznych wynikających z przepisów prawa. Przetwarzanie tych danych jest niezbędne do prawidłowego i sprawnego przebiegu zadań publicznych realizowanych przez Urząd Gminy Puńsk. Dane osobowe po zakończeniu realizacji celu, dla którego zostały zebrane, będą przetwarzane w celach archiwalnych dla dobra publicznego i przechowywane przez okres niezbędny do realizacji przepisów prawa.</w:t>
      </w:r>
      <w:r w:rsidR="00C73172" w:rsidRPr="00161C9F">
        <w:rPr>
          <w:rFonts w:ascii="Times New Roman" w:hAnsi="Times New Roman"/>
          <w:kern w:val="3"/>
          <w:szCs w:val="24"/>
        </w:rPr>
        <w:t>;</w:t>
      </w:r>
    </w:p>
    <w:p w14:paraId="1434B17D" w14:textId="4978F572" w:rsidR="00C73172" w:rsidRPr="00161C9F" w:rsidRDefault="00C73172">
      <w:pPr>
        <w:widowControl w:val="0"/>
        <w:numPr>
          <w:ilvl w:val="0"/>
          <w:numId w:val="13"/>
        </w:numPr>
        <w:tabs>
          <w:tab w:val="left" w:pos="0"/>
        </w:tabs>
        <w:autoSpaceDE w:val="0"/>
        <w:autoSpaceDN w:val="0"/>
        <w:spacing w:after="0" w:line="240" w:lineRule="auto"/>
        <w:jc w:val="both"/>
        <w:textAlignment w:val="baseline"/>
        <w:rPr>
          <w:rFonts w:ascii="Times New Roman" w:hAnsi="Times New Roman"/>
          <w:bCs/>
          <w:kern w:val="3"/>
          <w:szCs w:val="24"/>
        </w:rPr>
      </w:pPr>
      <w:r w:rsidRPr="00161C9F">
        <w:rPr>
          <w:rFonts w:ascii="Times New Roman" w:hAnsi="Times New Roman"/>
          <w:kern w:val="3"/>
          <w:szCs w:val="24"/>
        </w:rPr>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sidR="007359C5" w:rsidRPr="007359C5">
        <w:rPr>
          <w:rFonts w:ascii="Times New Roman" w:hAnsi="Times New Roman"/>
          <w:b/>
          <w:bCs/>
          <w:kern w:val="3"/>
          <w:szCs w:val="24"/>
        </w:rPr>
        <w:t xml:space="preserve">Przebudowa </w:t>
      </w:r>
      <w:r w:rsidR="00250097">
        <w:rPr>
          <w:rFonts w:ascii="Times New Roman" w:hAnsi="Times New Roman"/>
          <w:b/>
          <w:bCs/>
          <w:kern w:val="3"/>
          <w:szCs w:val="24"/>
        </w:rPr>
        <w:t xml:space="preserve">i rozbudowa </w:t>
      </w:r>
      <w:r w:rsidR="007359C5" w:rsidRPr="007359C5">
        <w:rPr>
          <w:rFonts w:ascii="Times New Roman" w:hAnsi="Times New Roman"/>
          <w:b/>
          <w:bCs/>
          <w:kern w:val="3"/>
          <w:szCs w:val="24"/>
        </w:rPr>
        <w:t>drogi gminnej nr 101700B Wojtokiemie II</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 xml:space="preserve">rowadzonym w trybie </w:t>
      </w:r>
      <w:r w:rsidR="00EA0184">
        <w:rPr>
          <w:rFonts w:ascii="Times New Roman" w:hAnsi="Times New Roman"/>
          <w:kern w:val="3"/>
          <w:szCs w:val="24"/>
        </w:rPr>
        <w:t xml:space="preserve">podstawowym </w:t>
      </w:r>
      <w:proofErr w:type="spellStart"/>
      <w:r w:rsidR="00EA0184">
        <w:rPr>
          <w:rFonts w:ascii="Times New Roman" w:hAnsi="Times New Roman"/>
          <w:kern w:val="3"/>
          <w:szCs w:val="24"/>
        </w:rPr>
        <w:t>Pzp</w:t>
      </w:r>
      <w:proofErr w:type="spellEnd"/>
      <w:r w:rsidRPr="00161C9F">
        <w:rPr>
          <w:rFonts w:ascii="Times New Roman" w:hAnsi="Times New Roman"/>
          <w:kern w:val="3"/>
          <w:szCs w:val="24"/>
        </w:rPr>
        <w:t>;</w:t>
      </w:r>
    </w:p>
    <w:p w14:paraId="4489D2AA"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w:t>
      </w:r>
      <w:r w:rsidRPr="00161C9F">
        <w:rPr>
          <w:rFonts w:ascii="Times New Roman" w:hAnsi="Times New Roman"/>
          <w:kern w:val="3"/>
          <w:szCs w:val="24"/>
        </w:rPr>
        <w:lastRenderedPageBreak/>
        <w:t xml:space="preserve">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proofErr w:type="spellStart"/>
      <w:r w:rsidRPr="00161C9F">
        <w:rPr>
          <w:rFonts w:ascii="Times New Roman" w:hAnsi="Times New Roman"/>
          <w:kern w:val="3"/>
          <w:szCs w:val="24"/>
          <w:lang w:val="en-GB"/>
        </w:rPr>
        <w:t>posiada</w:t>
      </w:r>
      <w:proofErr w:type="spellEnd"/>
      <w:r w:rsidRPr="00161C9F">
        <w:rPr>
          <w:rFonts w:ascii="Times New Roman" w:hAnsi="Times New Roman"/>
          <w:kern w:val="3"/>
          <w:szCs w:val="24"/>
          <w:lang w:val="en-GB"/>
        </w:rPr>
        <w:t xml:space="preserve"> </w:t>
      </w:r>
      <w:proofErr w:type="spellStart"/>
      <w:r w:rsidRPr="00161C9F">
        <w:rPr>
          <w:rFonts w:ascii="Times New Roman" w:hAnsi="Times New Roman"/>
          <w:kern w:val="3"/>
          <w:szCs w:val="24"/>
          <w:lang w:val="en-GB"/>
        </w:rPr>
        <w:t>Pani</w:t>
      </w:r>
      <w:proofErr w:type="spellEnd"/>
      <w:r w:rsidRPr="00161C9F">
        <w:rPr>
          <w:rFonts w:ascii="Times New Roman" w:hAnsi="Times New Roman"/>
          <w:kern w:val="3"/>
          <w:szCs w:val="24"/>
          <w:lang w:val="en-GB"/>
        </w:rPr>
        <w:t>/Pan:</w:t>
      </w:r>
    </w:p>
    <w:p w14:paraId="35D9779B" w14:textId="77777777" w:rsidR="00C73172" w:rsidRPr="00161C9F" w:rsidRDefault="00C73172">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prawo do wniesienia skargi do Prezesa Urzędu Ochrony Danych Osobowych, gdy uzna Pani/Pan, że przetwarzanie danych osobowych Pani/Pana dotyczących narusza przepisy RODO;</w:t>
      </w:r>
    </w:p>
    <w:p w14:paraId="05094B25" w14:textId="77777777" w:rsidR="00C73172" w:rsidRPr="00161C9F" w:rsidRDefault="00C73172">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proofErr w:type="spellStart"/>
      <w:r w:rsidRPr="00161C9F">
        <w:rPr>
          <w:rFonts w:ascii="Times New Roman" w:hAnsi="Times New Roman"/>
          <w:kern w:val="3"/>
          <w:szCs w:val="24"/>
          <w:lang w:val="en-GB"/>
        </w:rPr>
        <w:t>nie</w:t>
      </w:r>
      <w:proofErr w:type="spellEnd"/>
      <w:r w:rsidRPr="00161C9F">
        <w:rPr>
          <w:rFonts w:ascii="Times New Roman" w:hAnsi="Times New Roman"/>
          <w:kern w:val="3"/>
          <w:szCs w:val="24"/>
          <w:lang w:val="en-GB"/>
        </w:rPr>
        <w:t xml:space="preserve"> </w:t>
      </w:r>
      <w:proofErr w:type="spellStart"/>
      <w:r w:rsidRPr="00161C9F">
        <w:rPr>
          <w:rFonts w:ascii="Times New Roman" w:hAnsi="Times New Roman"/>
          <w:kern w:val="3"/>
          <w:szCs w:val="24"/>
          <w:lang w:val="en-GB"/>
        </w:rPr>
        <w:t>przysługuje</w:t>
      </w:r>
      <w:proofErr w:type="spellEnd"/>
      <w:r w:rsidRPr="00161C9F">
        <w:rPr>
          <w:rFonts w:ascii="Times New Roman" w:hAnsi="Times New Roman"/>
          <w:kern w:val="3"/>
          <w:szCs w:val="24"/>
          <w:lang w:val="en-GB"/>
        </w:rPr>
        <w:t xml:space="preserve"> </w:t>
      </w:r>
      <w:proofErr w:type="spellStart"/>
      <w:r w:rsidRPr="00161C9F">
        <w:rPr>
          <w:rFonts w:ascii="Times New Roman" w:hAnsi="Times New Roman"/>
          <w:kern w:val="3"/>
          <w:szCs w:val="24"/>
          <w:lang w:val="en-GB"/>
        </w:rPr>
        <w:t>Pani</w:t>
      </w:r>
      <w:proofErr w:type="spellEnd"/>
      <w:r w:rsidRPr="00161C9F">
        <w:rPr>
          <w:rFonts w:ascii="Times New Roman" w:hAnsi="Times New Roman"/>
          <w:kern w:val="3"/>
          <w:szCs w:val="24"/>
          <w:lang w:val="en-GB"/>
        </w:rPr>
        <w:t>/Panu:</w:t>
      </w:r>
    </w:p>
    <w:p w14:paraId="50947C7E" w14:textId="77777777" w:rsidR="00C73172" w:rsidRPr="00161C9F" w:rsidRDefault="00C73172">
      <w:pPr>
        <w:widowControl w:val="0"/>
        <w:numPr>
          <w:ilvl w:val="0"/>
          <w:numId w:val="15"/>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pPr>
        <w:widowControl w:val="0"/>
        <w:numPr>
          <w:ilvl w:val="0"/>
          <w:numId w:val="15"/>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A06B62">
      <w:pPr>
        <w:spacing w:line="240" w:lineRule="auto"/>
        <w:jc w:val="both"/>
        <w:rPr>
          <w:rFonts w:ascii="Times New Roman" w:hAnsi="Times New Roman"/>
          <w:b/>
          <w:kern w:val="3"/>
          <w:szCs w:val="24"/>
          <w:lang w:bidi="hi-IN"/>
        </w:rPr>
      </w:pPr>
      <w:r w:rsidRPr="00161C9F">
        <w:rPr>
          <w:rFonts w:ascii="Times New Roman" w:hAnsi="Times New Roman"/>
          <w:b/>
          <w:kern w:val="3"/>
          <w:szCs w:val="24"/>
          <w:lang w:bidi="hi-IN"/>
        </w:rPr>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CF1922">
      <w:pPr>
        <w:autoSpaceDE w:val="0"/>
        <w:autoSpaceDN w:val="0"/>
        <w:adjustRightInd w:val="0"/>
        <w:spacing w:before="240"/>
        <w:jc w:val="both"/>
        <w:rPr>
          <w:rFonts w:ascii="Times New Roman" w:hAnsi="Times New Roman" w:cs="Times New Roman"/>
        </w:rPr>
      </w:pPr>
      <w:r w:rsidRPr="000D74B0">
        <w:rPr>
          <w:rFonts w:ascii="Times New Roman" w:hAnsi="Times New Roman" w:cs="Times New Roman"/>
        </w:rPr>
        <w:t>Załączniki:</w:t>
      </w:r>
    </w:p>
    <w:p w14:paraId="796901A7" w14:textId="3A471C50" w:rsidR="00D951D9"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1</w:t>
      </w:r>
      <w:r w:rsidR="00D951D9" w:rsidRPr="00834485">
        <w:rPr>
          <w:rFonts w:ascii="Times New Roman" w:hAnsi="Times New Roman" w:cs="Times New Roman"/>
        </w:rPr>
        <w:t xml:space="preserve"> – Formularz oferty</w:t>
      </w:r>
    </w:p>
    <w:p w14:paraId="5515F378" w14:textId="64B89A24" w:rsidR="000D5066"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2 –</w:t>
      </w:r>
      <w:r w:rsidRPr="00834485">
        <w:rPr>
          <w:rFonts w:ascii="Times New Roman" w:hAnsi="Times New Roman" w:cs="Times New Roman"/>
          <w:bCs/>
          <w:szCs w:val="24"/>
        </w:rPr>
        <w:t xml:space="preserve"> Oświadczenie o braku podstaw </w:t>
      </w:r>
      <w:r w:rsidRPr="00834485">
        <w:rPr>
          <w:rFonts w:ascii="Times New Roman" w:hAnsi="Times New Roman" w:cs="Times New Roman"/>
          <w:szCs w:val="24"/>
        </w:rPr>
        <w:t>do wykluczenia</w:t>
      </w:r>
      <w:r w:rsidRPr="00834485">
        <w:rPr>
          <w:rFonts w:ascii="Times New Roman" w:hAnsi="Times New Roman" w:cs="Times New Roman"/>
          <w:bCs/>
          <w:szCs w:val="24"/>
        </w:rPr>
        <w:t xml:space="preserve"> i oświadczenie o spełnieniu warunków udziału w postępowaniu</w:t>
      </w:r>
    </w:p>
    <w:p w14:paraId="53792D6E" w14:textId="4FC4A2E3" w:rsidR="00D951D9" w:rsidRPr="00834485" w:rsidRDefault="00D951D9"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 xml:space="preserve">Załącznik nr 3 – </w:t>
      </w:r>
      <w:r w:rsidR="00A72641" w:rsidRPr="00834485">
        <w:rPr>
          <w:rFonts w:ascii="Times New Roman" w:hAnsi="Times New Roman" w:cs="Times New Roman"/>
        </w:rPr>
        <w:t>Istotne postanowienia</w:t>
      </w:r>
      <w:r w:rsidR="000D5066" w:rsidRPr="00834485">
        <w:rPr>
          <w:rFonts w:ascii="Times New Roman" w:hAnsi="Times New Roman" w:cs="Times New Roman"/>
        </w:rPr>
        <w:t xml:space="preserve"> umowy</w:t>
      </w:r>
    </w:p>
    <w:p w14:paraId="4940F19E" w14:textId="3A91F9EE" w:rsidR="00D951D9" w:rsidRPr="00834485" w:rsidRDefault="00A72641"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4 –</w:t>
      </w:r>
      <w:r w:rsidR="000D5066" w:rsidRPr="00834485">
        <w:rPr>
          <w:rFonts w:ascii="Times New Roman" w:hAnsi="Times New Roman" w:cs="Times New Roman"/>
        </w:rPr>
        <w:t xml:space="preserve"> </w:t>
      </w:r>
      <w:r w:rsidR="000D5066" w:rsidRPr="00834485">
        <w:rPr>
          <w:rFonts w:ascii="Times New Roman" w:hAnsi="Times New Roman" w:cs="Times New Roman"/>
          <w:szCs w:val="24"/>
        </w:rPr>
        <w:t>Podwykonawcy</w:t>
      </w:r>
    </w:p>
    <w:p w14:paraId="0C677A15" w14:textId="0A6E15BA" w:rsidR="009D7DEF"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5</w:t>
      </w:r>
      <w:r w:rsidR="009D7DEF" w:rsidRPr="00834485">
        <w:rPr>
          <w:rFonts w:ascii="Times New Roman" w:hAnsi="Times New Roman" w:cs="Times New Roman"/>
        </w:rPr>
        <w:t xml:space="preserve"> – Wzór wykazu osób </w:t>
      </w:r>
    </w:p>
    <w:p w14:paraId="6E61FCBF" w14:textId="5F310E45" w:rsidR="00ED4126"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6</w:t>
      </w:r>
      <w:r w:rsidR="00A72641" w:rsidRPr="00834485">
        <w:rPr>
          <w:rFonts w:ascii="Times New Roman" w:hAnsi="Times New Roman" w:cs="Times New Roman"/>
        </w:rPr>
        <w:t xml:space="preserve"> –</w:t>
      </w:r>
      <w:r w:rsidR="00ED4126" w:rsidRPr="00834485">
        <w:rPr>
          <w:rFonts w:ascii="Times New Roman" w:hAnsi="Times New Roman" w:cs="Times New Roman"/>
        </w:rPr>
        <w:t xml:space="preserve"> </w:t>
      </w:r>
      <w:r w:rsidRPr="00834485">
        <w:rPr>
          <w:rFonts w:ascii="Times New Roman" w:hAnsi="Times New Roman" w:cs="Times New Roman"/>
          <w:bCs/>
          <w:szCs w:val="24"/>
        </w:rPr>
        <w:t>Oświadczenie o posiadaniu uprawnień</w:t>
      </w:r>
    </w:p>
    <w:p w14:paraId="2D97BB58" w14:textId="5A90996F" w:rsidR="00310E4B" w:rsidRPr="00834485" w:rsidRDefault="000D5066" w:rsidP="00520D33">
      <w:pPr>
        <w:autoSpaceDE w:val="0"/>
        <w:autoSpaceDN w:val="0"/>
        <w:adjustRightInd w:val="0"/>
        <w:spacing w:after="0"/>
        <w:rPr>
          <w:rFonts w:ascii="Times New Roman" w:hAnsi="Times New Roman" w:cs="Times New Roman"/>
        </w:rPr>
      </w:pPr>
      <w:r w:rsidRPr="00834485">
        <w:rPr>
          <w:rFonts w:ascii="Times New Roman" w:hAnsi="Times New Roman" w:cs="Times New Roman"/>
        </w:rPr>
        <w:t>Załącznik nr 7</w:t>
      </w:r>
      <w:r w:rsidR="00B5538D" w:rsidRPr="00834485">
        <w:rPr>
          <w:rFonts w:ascii="Times New Roman" w:hAnsi="Times New Roman" w:cs="Times New Roman"/>
        </w:rPr>
        <w:t xml:space="preserve"> – Oświadczenie </w:t>
      </w:r>
      <w:r w:rsidRPr="00834485">
        <w:rPr>
          <w:rFonts w:ascii="Times New Roman" w:hAnsi="Times New Roman" w:cs="Times New Roman"/>
        </w:rPr>
        <w:t>dotyczące grupy kapitałowej</w:t>
      </w:r>
    </w:p>
    <w:p w14:paraId="54576CAC" w14:textId="1E57079A" w:rsidR="00A331DC" w:rsidRDefault="000D5066" w:rsidP="000614B0">
      <w:pPr>
        <w:autoSpaceDE w:val="0"/>
        <w:autoSpaceDN w:val="0"/>
        <w:adjustRightInd w:val="0"/>
        <w:spacing w:after="0"/>
        <w:rPr>
          <w:rFonts w:ascii="Times New Roman" w:hAnsi="Times New Roman" w:cs="Times New Roman"/>
        </w:rPr>
      </w:pPr>
      <w:r w:rsidRPr="00834485">
        <w:rPr>
          <w:rFonts w:ascii="Times New Roman" w:hAnsi="Times New Roman" w:cs="Times New Roman"/>
        </w:rPr>
        <w:t xml:space="preserve">Załącznik nr 8 – </w:t>
      </w:r>
      <w:r w:rsidR="000614B0">
        <w:rPr>
          <w:rFonts w:ascii="Times New Roman" w:hAnsi="Times New Roman" w:cs="Times New Roman"/>
        </w:rPr>
        <w:t>Dokumentacja projektowa</w:t>
      </w:r>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752380">
      <w:type w:val="continuous"/>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45478" w14:textId="77777777" w:rsidR="00752380" w:rsidRDefault="00752380">
      <w:pPr>
        <w:spacing w:after="0" w:line="240" w:lineRule="auto"/>
      </w:pPr>
      <w:r>
        <w:separator/>
      </w:r>
    </w:p>
  </w:endnote>
  <w:endnote w:type="continuationSeparator" w:id="0">
    <w:p w14:paraId="2BB29748" w14:textId="77777777" w:rsidR="00752380" w:rsidRDefault="00752380">
      <w:pPr>
        <w:spacing w:after="0" w:line="240" w:lineRule="auto"/>
      </w:pPr>
      <w:r>
        <w:continuationSeparator/>
      </w:r>
    </w:p>
  </w:endnote>
  <w:endnote w:type="continuationNotice" w:id="1">
    <w:p w14:paraId="427E9E8C" w14:textId="77777777" w:rsidR="00752380" w:rsidRDefault="0075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3E6E1" w14:textId="593B2F48" w:rsidR="006B7AD9" w:rsidRDefault="006B7AD9">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7216" behindDoc="0" locked="0" layoutInCell="1" allowOverlap="1" wp14:anchorId="2E530A2E" wp14:editId="19D8608C">
          <wp:simplePos x="0" y="0"/>
          <wp:positionH relativeFrom="page">
            <wp:posOffset>899160</wp:posOffset>
          </wp:positionH>
          <wp:positionV relativeFrom="paragraph">
            <wp:posOffset>340360</wp:posOffset>
          </wp:positionV>
          <wp:extent cx="5472430" cy="236220"/>
          <wp:effectExtent l="0" t="0" r="0" b="0"/>
          <wp:wrapSquare wrapText="bothSides"/>
          <wp:docPr id="987451343" name="Obraz 98745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DD335C" w14:textId="77777777" w:rsidR="006B7AD9" w:rsidRDefault="006B7A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BCF37" w14:textId="7F8A0DF6" w:rsidR="006B7AD9" w:rsidRDefault="006B7AD9" w:rsidP="00996015">
    <w:pPr>
      <w:spacing w:before="240" w:after="0"/>
      <w:jc w:val="center"/>
    </w:pPr>
  </w:p>
  <w:p w14:paraId="15D92F19" w14:textId="6C47C82B" w:rsidR="006B7AD9" w:rsidRDefault="006B7AD9" w:rsidP="005313E8">
    <w:pPr>
      <w:jc w:val="center"/>
      <w:rPr>
        <w:noProof/>
      </w:rPr>
    </w:pPr>
    <w:r>
      <w:fldChar w:fldCharType="begin"/>
    </w:r>
    <w:r>
      <w:instrText>PAGE   \* MERGEFORMAT</w:instrText>
    </w:r>
    <w:r>
      <w:fldChar w:fldCharType="separate"/>
    </w:r>
    <w:r w:rsidR="0002146A">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1360" w14:textId="77777777" w:rsidR="006B7AD9" w:rsidRDefault="006B7AD9">
    <w:pPr>
      <w:pStyle w:val="Stopka"/>
      <w:jc w:val="right"/>
    </w:pPr>
    <w:r>
      <w:fldChar w:fldCharType="begin"/>
    </w:r>
    <w:r>
      <w:instrText xml:space="preserve"> PAGE </w:instrText>
    </w:r>
    <w:r>
      <w:fldChar w:fldCharType="separate"/>
    </w:r>
    <w:r>
      <w:rPr>
        <w:noProof/>
      </w:rPr>
      <w:t>20</w:t>
    </w:r>
    <w:r>
      <w:fldChar w:fldCharType="end"/>
    </w:r>
  </w:p>
  <w:p w14:paraId="7370B626" w14:textId="77777777" w:rsidR="006B7AD9" w:rsidRDefault="006B7AD9"/>
  <w:p w14:paraId="6D317007" w14:textId="77777777" w:rsidR="006B7AD9" w:rsidRDefault="006B7AD9"/>
  <w:p w14:paraId="16E41C6B" w14:textId="77777777" w:rsidR="006B7AD9" w:rsidRDefault="006B7A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8CAB6" w14:textId="77777777" w:rsidR="006B7AD9" w:rsidRDefault="006B7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93A12" w14:textId="77777777" w:rsidR="00752380" w:rsidRDefault="00752380">
      <w:pPr>
        <w:spacing w:after="0" w:line="240" w:lineRule="auto"/>
      </w:pPr>
      <w:r>
        <w:separator/>
      </w:r>
    </w:p>
  </w:footnote>
  <w:footnote w:type="continuationSeparator" w:id="0">
    <w:p w14:paraId="4AC685C5" w14:textId="77777777" w:rsidR="00752380" w:rsidRDefault="00752380">
      <w:pPr>
        <w:spacing w:after="0" w:line="240" w:lineRule="auto"/>
      </w:pPr>
      <w:r>
        <w:continuationSeparator/>
      </w:r>
    </w:p>
  </w:footnote>
  <w:footnote w:type="continuationNotice" w:id="1">
    <w:p w14:paraId="4262D1B5" w14:textId="77777777" w:rsidR="00752380" w:rsidRDefault="00752380">
      <w:pPr>
        <w:spacing w:after="0" w:line="240" w:lineRule="auto"/>
      </w:pPr>
    </w:p>
  </w:footnote>
  <w:footnote w:id="2">
    <w:p w14:paraId="1169A988" w14:textId="77777777" w:rsidR="005D7EA9" w:rsidRPr="0074785B" w:rsidRDefault="005D7EA9" w:rsidP="005D7EA9">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dokumentów i oświadczeń składanych w postępowaniu oraz ich forma, sposób sporządzania </w:t>
      </w:r>
      <w:r w:rsidRPr="0074785B">
        <w:rPr>
          <w:sz w:val="18"/>
          <w:szCs w:val="18"/>
        </w:rPr>
        <w:br/>
        <w:t>i przekazywania zostały określone przez Zamawiającego w rozdz. …… SWZ/OPiW.</w:t>
      </w:r>
    </w:p>
  </w:footnote>
  <w:footnote w:id="3">
    <w:p w14:paraId="1D997FBB" w14:textId="77777777" w:rsidR="005D7EA9" w:rsidRPr="0074785B" w:rsidRDefault="005D7EA9" w:rsidP="005D7EA9">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informacji, dokumentów i oświadczeń składanych w postępowaniu oraz ich forma, sposób sporządzania i przekazywania zostały określone przez Zamawiającego w rozdz. …… SWZ/opisu potrzeb i wymagań.</w:t>
      </w:r>
    </w:p>
  </w:footnote>
  <w:footnote w:id="4">
    <w:p w14:paraId="24C5DAB0" w14:textId="77777777" w:rsidR="005D7EA9" w:rsidRPr="0074785B" w:rsidRDefault="005D7EA9" w:rsidP="005D7EA9">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zaufanym dopuszczalne jest w postępowaniach o udzielenie zamówienia o wartości mniejszej niż progi unijne.</w:t>
      </w:r>
    </w:p>
  </w:footnote>
  <w:footnote w:id="5">
    <w:p w14:paraId="55635CCA" w14:textId="77777777" w:rsidR="005D7EA9" w:rsidRPr="0074785B" w:rsidRDefault="005D7EA9" w:rsidP="005D7EA9">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osobistym dopuszczalne jest w postępowaniach o udzielenie zamówienia o wartości mniejszej niż progi unijne.</w:t>
      </w:r>
    </w:p>
  </w:footnote>
  <w:footnote w:id="6">
    <w:p w14:paraId="5FEB9CD4" w14:textId="77777777" w:rsidR="005D7EA9" w:rsidRPr="0074785B" w:rsidRDefault="005D7EA9" w:rsidP="005D7EA9">
      <w:pPr>
        <w:pStyle w:val="Tekstprzypisudolnego1"/>
        <w:spacing w:after="0"/>
        <w:jc w:val="both"/>
      </w:pPr>
      <w:r w:rsidRPr="0074785B">
        <w:rPr>
          <w:rStyle w:val="Odwoanieprzypisudolnego"/>
          <w:sz w:val="18"/>
          <w:szCs w:val="18"/>
        </w:rPr>
        <w:footnoteRef/>
      </w:r>
      <w:r w:rsidRPr="0074785B">
        <w:rPr>
          <w:sz w:val="18"/>
          <w:szCs w:val="18"/>
        </w:rPr>
        <w:t xml:space="preserve"> Dotyczy w szczególności SWZ lub OPiW.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5C99" w14:textId="4AD2A03C" w:rsidR="006B7AD9" w:rsidRDefault="006B7AD9">
    <w:pPr>
      <w:pStyle w:val="9Styldonagwka"/>
      <w:rPr>
        <w:rFonts w:ascii="Calibri" w:hAnsi="Calibri" w:cs="Calibri"/>
        <w:i/>
      </w:rPr>
    </w:pPr>
    <w:r>
      <w:t>Zamówienie:</w:t>
    </w:r>
    <w:r>
      <w:rPr>
        <w:noProof/>
        <w:lang w:eastAsia="pl-PL"/>
      </w:rPr>
      <w:drawing>
        <wp:anchor distT="0" distB="0" distL="114300" distR="114300" simplePos="0" relativeHeight="251659264" behindDoc="0" locked="0" layoutInCell="1" allowOverlap="1" wp14:anchorId="2254E953" wp14:editId="232365EE">
          <wp:simplePos x="0" y="0"/>
          <wp:positionH relativeFrom="column">
            <wp:posOffset>137795</wp:posOffset>
          </wp:positionH>
          <wp:positionV relativeFrom="paragraph">
            <wp:posOffset>-3810</wp:posOffset>
          </wp:positionV>
          <wp:extent cx="6363335" cy="520700"/>
          <wp:effectExtent l="0" t="0" r="0" b="0"/>
          <wp:wrapNone/>
          <wp:docPr id="1855487849" name="Obraz 185548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8E0F28" w14:textId="77777777" w:rsidR="006B7AD9" w:rsidRDefault="006B7AD9">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14:paraId="48E84680" w14:textId="77777777" w:rsidR="006B7AD9" w:rsidRDefault="006B7AD9">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14:paraId="11E57598" w14:textId="77777777" w:rsidR="006B7AD9" w:rsidRDefault="006B7AD9">
    <w:pPr>
      <w:pStyle w:val="Gwka"/>
      <w:spacing w:before="0" w:after="0"/>
      <w:jc w:val="center"/>
    </w:pPr>
    <w:r>
      <w:rPr>
        <w:rFonts w:ascii="Calibri" w:hAnsi="Calibri" w:cs="Calibri"/>
        <w:sz w:val="16"/>
        <w:szCs w:val="16"/>
      </w:rPr>
      <w:t>nr sprawy ………………</w:t>
    </w:r>
  </w:p>
  <w:p w14:paraId="2ADCFA92" w14:textId="77777777" w:rsidR="006B7AD9" w:rsidRDefault="006B7AD9">
    <w:pPr>
      <w:pStyle w:val="Gwka"/>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B85B" w14:textId="68A6AB2A" w:rsidR="006B7AD9" w:rsidRDefault="00ED0CBC" w:rsidP="003E6E88">
    <w:pPr>
      <w:pStyle w:val="Nagwek"/>
      <w:jc w:val="center"/>
    </w:pPr>
    <w:r>
      <w:rPr>
        <w:noProof/>
        <w:lang w:eastAsia="pl-PL"/>
      </w:rPr>
      <w:drawing>
        <wp:inline distT="0" distB="0" distL="0" distR="0" wp14:anchorId="5D014F69" wp14:editId="1650513B">
          <wp:extent cx="5757558" cy="1419101"/>
          <wp:effectExtent l="0" t="0" r="0" b="0"/>
          <wp:docPr id="1721965738" name="Obraz 1721965738" descr="https://www.ugpunsk.pl/asp/pliki/2021/fds_-_flaga_i_god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gpunsk.pl/asp/pliki/2021/fds_-_flaga_i_godl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8163" b="6974"/>
                  <a:stretch/>
                </pic:blipFill>
                <pic:spPr bwMode="auto">
                  <a:xfrm>
                    <a:off x="0" y="0"/>
                    <a:ext cx="5760720" cy="14198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6B7AD9"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6B7AD9" w:rsidRPr="009D09CD" w:rsidRDefault="006B7AD9"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7728" behindDoc="0" locked="0" layoutInCell="1" allowOverlap="1" wp14:anchorId="42BA65B8" wp14:editId="1CFCA3C4">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6B7AD9" w:rsidRPr="009D09CD" w:rsidRDefault="006B7AD9" w:rsidP="005313E8">
          <w:pPr>
            <w:spacing w:after="0" w:line="240" w:lineRule="auto"/>
            <w:jc w:val="both"/>
            <w:rPr>
              <w:rFonts w:cs="Times New Roman"/>
              <w:color w:val="00000A"/>
              <w:kern w:val="1"/>
              <w:szCs w:val="24"/>
            </w:rPr>
          </w:pPr>
        </w:p>
      </w:tc>
    </w:tr>
    <w:tr w:rsidR="006B7AD9"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6B7AD9" w:rsidRPr="001C321C" w:rsidRDefault="006B7AD9"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6B7AD9" w:rsidRPr="001C321C" w:rsidRDefault="006B7AD9"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6B7AD9" w:rsidRPr="009D09CD" w14:paraId="7EBCF2BB" w14:textId="77777777" w:rsidTr="004B12A9">
      <w:trPr>
        <w:cantSplit/>
        <w:trHeight w:val="362"/>
        <w:jc w:val="center"/>
      </w:trPr>
      <w:tc>
        <w:tcPr>
          <w:tcW w:w="5000" w:type="pct"/>
          <w:gridSpan w:val="2"/>
          <w:vAlign w:val="center"/>
        </w:tcPr>
        <w:p w14:paraId="5A87AD68" w14:textId="77777777" w:rsidR="006B7AD9" w:rsidRPr="001C321C" w:rsidRDefault="006B7AD9"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6B7AD9" w:rsidRPr="001C321C" w:rsidRDefault="006B7AD9"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6B7AD9" w:rsidRDefault="006B7AD9" w:rsidP="005313E8"/>
  <w:p w14:paraId="5B69800B" w14:textId="77777777" w:rsidR="006B7AD9" w:rsidRDefault="006B7AD9"/>
  <w:p w14:paraId="0151D95B" w14:textId="77777777" w:rsidR="006B7AD9" w:rsidRDefault="006B7AD9"/>
  <w:p w14:paraId="0364B1D8" w14:textId="77777777" w:rsidR="006B7AD9" w:rsidRDefault="006B7A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8971" w14:textId="77777777" w:rsidR="006B7AD9" w:rsidRDefault="006B7A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09BC107C"/>
    <w:multiLevelType w:val="hybridMultilevel"/>
    <w:tmpl w:val="07742E66"/>
    <w:lvl w:ilvl="0" w:tplc="8BC6A95E">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0"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4"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5"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0"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B630B25"/>
    <w:multiLevelType w:val="hybridMultilevel"/>
    <w:tmpl w:val="955C60B2"/>
    <w:lvl w:ilvl="0" w:tplc="04150017">
      <w:start w:val="1"/>
      <w:numFmt w:val="lowerLetter"/>
      <w:lvlText w:val="%1)"/>
      <w:lvlJc w:val="left"/>
      <w:pPr>
        <w:ind w:left="1506" w:hanging="360"/>
      </w:pPr>
      <w:rPr>
        <w:strike w:val="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73"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4"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7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1"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2"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3"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4"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85"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6"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91"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18036649">
    <w:abstractNumId w:val="0"/>
  </w:num>
  <w:num w:numId="2" w16cid:durableId="2132823775">
    <w:abstractNumId w:val="79"/>
  </w:num>
  <w:num w:numId="3" w16cid:durableId="1140614939">
    <w:abstractNumId w:val="65"/>
  </w:num>
  <w:num w:numId="4" w16cid:durableId="2110733793">
    <w:abstractNumId w:val="57"/>
  </w:num>
  <w:num w:numId="5" w16cid:durableId="1985314261">
    <w:abstractNumId w:val="56"/>
  </w:num>
  <w:num w:numId="6" w16cid:durableId="333463071">
    <w:abstractNumId w:val="78"/>
  </w:num>
  <w:num w:numId="7" w16cid:durableId="1382896976">
    <w:abstractNumId w:val="71"/>
  </w:num>
  <w:num w:numId="8" w16cid:durableId="821971837">
    <w:abstractNumId w:val="77"/>
  </w:num>
  <w:num w:numId="9" w16cid:durableId="859202114">
    <w:abstractNumId w:val="74"/>
  </w:num>
  <w:num w:numId="10" w16cid:durableId="764156414">
    <w:abstractNumId w:val="53"/>
  </w:num>
  <w:num w:numId="11" w16cid:durableId="173110820">
    <w:abstractNumId w:val="89"/>
  </w:num>
  <w:num w:numId="12" w16cid:durableId="251091188">
    <w:abstractNumId w:val="75"/>
  </w:num>
  <w:num w:numId="13" w16cid:durableId="498082016">
    <w:abstractNumId w:val="66"/>
  </w:num>
  <w:num w:numId="14" w16cid:durableId="1364674158">
    <w:abstractNumId w:val="59"/>
  </w:num>
  <w:num w:numId="15" w16cid:durableId="690834254">
    <w:abstractNumId w:val="69"/>
  </w:num>
  <w:num w:numId="16" w16cid:durableId="1563178608">
    <w:abstractNumId w:val="91"/>
  </w:num>
  <w:num w:numId="17" w16cid:durableId="237634216">
    <w:abstractNumId w:val="60"/>
  </w:num>
  <w:num w:numId="18" w16cid:durableId="220141121">
    <w:abstractNumId w:val="73"/>
  </w:num>
  <w:num w:numId="19" w16cid:durableId="1934557282">
    <w:abstractNumId w:val="87"/>
  </w:num>
  <w:num w:numId="20" w16cid:durableId="2141220825">
    <w:abstractNumId w:val="85"/>
  </w:num>
  <w:num w:numId="21" w16cid:durableId="938291987">
    <w:abstractNumId w:val="62"/>
  </w:num>
  <w:num w:numId="22" w16cid:durableId="988829980">
    <w:abstractNumId w:val="52"/>
  </w:num>
  <w:num w:numId="23" w16cid:durableId="1225097173">
    <w:abstractNumId w:val="83"/>
  </w:num>
  <w:num w:numId="24" w16cid:durableId="2074814586">
    <w:abstractNumId w:val="76"/>
  </w:num>
  <w:num w:numId="25" w16cid:durableId="1569612441">
    <w:abstractNumId w:val="88"/>
  </w:num>
  <w:num w:numId="26" w16cid:durableId="409697266">
    <w:abstractNumId w:val="82"/>
  </w:num>
  <w:num w:numId="27" w16cid:durableId="1162351264">
    <w:abstractNumId w:val="58"/>
  </w:num>
  <w:num w:numId="28" w16cid:durableId="1318873650">
    <w:abstractNumId w:val="81"/>
  </w:num>
  <w:num w:numId="29" w16cid:durableId="834034119">
    <w:abstractNumId w:val="64"/>
  </w:num>
  <w:num w:numId="30" w16cid:durableId="927427718">
    <w:abstractNumId w:val="70"/>
  </w:num>
  <w:num w:numId="31" w16cid:durableId="11760648">
    <w:abstractNumId w:val="63"/>
  </w:num>
  <w:num w:numId="32" w16cid:durableId="1824196505">
    <w:abstractNumId w:val="67"/>
  </w:num>
  <w:num w:numId="33" w16cid:durableId="96826589">
    <w:abstractNumId w:val="61"/>
  </w:num>
  <w:num w:numId="34" w16cid:durableId="1267886335">
    <w:abstractNumId w:val="68"/>
  </w:num>
  <w:num w:numId="35" w16cid:durableId="752900523">
    <w:abstractNumId w:val="51"/>
  </w:num>
  <w:num w:numId="36" w16cid:durableId="1728794474">
    <w:abstractNumId w:val="86"/>
  </w:num>
  <w:num w:numId="37" w16cid:durableId="183829031">
    <w:abstractNumId w:val="54"/>
  </w:num>
  <w:num w:numId="38" w16cid:durableId="1324316651">
    <w:abstractNumId w:val="7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AC6"/>
    <w:rsid w:val="00002DC0"/>
    <w:rsid w:val="00003C21"/>
    <w:rsid w:val="00011A77"/>
    <w:rsid w:val="000149E9"/>
    <w:rsid w:val="00017D21"/>
    <w:rsid w:val="0002146A"/>
    <w:rsid w:val="000246FC"/>
    <w:rsid w:val="00027C61"/>
    <w:rsid w:val="000508F7"/>
    <w:rsid w:val="00054B51"/>
    <w:rsid w:val="000614B0"/>
    <w:rsid w:val="00065C2A"/>
    <w:rsid w:val="00066160"/>
    <w:rsid w:val="00067217"/>
    <w:rsid w:val="00072759"/>
    <w:rsid w:val="00087384"/>
    <w:rsid w:val="000905A0"/>
    <w:rsid w:val="0009767D"/>
    <w:rsid w:val="00097FE7"/>
    <w:rsid w:val="000A1E70"/>
    <w:rsid w:val="000A2C24"/>
    <w:rsid w:val="000A5121"/>
    <w:rsid w:val="000B7288"/>
    <w:rsid w:val="000C0048"/>
    <w:rsid w:val="000C30A6"/>
    <w:rsid w:val="000C3C03"/>
    <w:rsid w:val="000D231C"/>
    <w:rsid w:val="000D3CD1"/>
    <w:rsid w:val="000D5066"/>
    <w:rsid w:val="000D74B0"/>
    <w:rsid w:val="000E4DF5"/>
    <w:rsid w:val="000E4E76"/>
    <w:rsid w:val="000F48EB"/>
    <w:rsid w:val="00104C41"/>
    <w:rsid w:val="00113D42"/>
    <w:rsid w:val="00116D2B"/>
    <w:rsid w:val="00116D31"/>
    <w:rsid w:val="00120896"/>
    <w:rsid w:val="001239BF"/>
    <w:rsid w:val="00135B27"/>
    <w:rsid w:val="001435E4"/>
    <w:rsid w:val="0014385E"/>
    <w:rsid w:val="00157049"/>
    <w:rsid w:val="001632C5"/>
    <w:rsid w:val="00163DC5"/>
    <w:rsid w:val="00165E41"/>
    <w:rsid w:val="001722A7"/>
    <w:rsid w:val="00172AC7"/>
    <w:rsid w:val="00173CA1"/>
    <w:rsid w:val="0017673F"/>
    <w:rsid w:val="00177C57"/>
    <w:rsid w:val="0018410E"/>
    <w:rsid w:val="00190A2B"/>
    <w:rsid w:val="0019178D"/>
    <w:rsid w:val="001966AD"/>
    <w:rsid w:val="00197E06"/>
    <w:rsid w:val="001A4DC6"/>
    <w:rsid w:val="001A57DF"/>
    <w:rsid w:val="001A652E"/>
    <w:rsid w:val="001B1982"/>
    <w:rsid w:val="001B288C"/>
    <w:rsid w:val="001B3B6E"/>
    <w:rsid w:val="001B59A8"/>
    <w:rsid w:val="001B7B18"/>
    <w:rsid w:val="001C4BA5"/>
    <w:rsid w:val="001C6457"/>
    <w:rsid w:val="001C74E5"/>
    <w:rsid w:val="001D0EED"/>
    <w:rsid w:val="001D439D"/>
    <w:rsid w:val="001E1523"/>
    <w:rsid w:val="001E2671"/>
    <w:rsid w:val="001E30E3"/>
    <w:rsid w:val="001E3F17"/>
    <w:rsid w:val="001E56AE"/>
    <w:rsid w:val="001E685B"/>
    <w:rsid w:val="001E75C0"/>
    <w:rsid w:val="001F0EF4"/>
    <w:rsid w:val="001F67A1"/>
    <w:rsid w:val="00200FCD"/>
    <w:rsid w:val="00201E14"/>
    <w:rsid w:val="00207F43"/>
    <w:rsid w:val="00215AD9"/>
    <w:rsid w:val="00220AB0"/>
    <w:rsid w:val="0022412C"/>
    <w:rsid w:val="00224D04"/>
    <w:rsid w:val="00235888"/>
    <w:rsid w:val="00250097"/>
    <w:rsid w:val="00254A37"/>
    <w:rsid w:val="00255B1C"/>
    <w:rsid w:val="0026000F"/>
    <w:rsid w:val="002670DD"/>
    <w:rsid w:val="0027358D"/>
    <w:rsid w:val="002737BB"/>
    <w:rsid w:val="0027764D"/>
    <w:rsid w:val="00283171"/>
    <w:rsid w:val="00285C08"/>
    <w:rsid w:val="00295010"/>
    <w:rsid w:val="0029559C"/>
    <w:rsid w:val="00295BBB"/>
    <w:rsid w:val="00296885"/>
    <w:rsid w:val="002A343F"/>
    <w:rsid w:val="002A3765"/>
    <w:rsid w:val="002A54DB"/>
    <w:rsid w:val="002B0D2A"/>
    <w:rsid w:val="002B793B"/>
    <w:rsid w:val="002D28A5"/>
    <w:rsid w:val="002D2E6E"/>
    <w:rsid w:val="002E7CFC"/>
    <w:rsid w:val="002F0665"/>
    <w:rsid w:val="002F2516"/>
    <w:rsid w:val="002F6F47"/>
    <w:rsid w:val="00300386"/>
    <w:rsid w:val="00301137"/>
    <w:rsid w:val="00307B18"/>
    <w:rsid w:val="00310DC1"/>
    <w:rsid w:val="00310E4B"/>
    <w:rsid w:val="003121A4"/>
    <w:rsid w:val="003121F5"/>
    <w:rsid w:val="003159CF"/>
    <w:rsid w:val="00315CE9"/>
    <w:rsid w:val="00320685"/>
    <w:rsid w:val="00326ECB"/>
    <w:rsid w:val="00331D59"/>
    <w:rsid w:val="00332631"/>
    <w:rsid w:val="003333B9"/>
    <w:rsid w:val="00334C75"/>
    <w:rsid w:val="00335AA6"/>
    <w:rsid w:val="003454E5"/>
    <w:rsid w:val="00347794"/>
    <w:rsid w:val="00360453"/>
    <w:rsid w:val="00361AEE"/>
    <w:rsid w:val="00367598"/>
    <w:rsid w:val="00367A86"/>
    <w:rsid w:val="003766BD"/>
    <w:rsid w:val="00380BDD"/>
    <w:rsid w:val="00381A0F"/>
    <w:rsid w:val="003850CD"/>
    <w:rsid w:val="00387FA5"/>
    <w:rsid w:val="003947D2"/>
    <w:rsid w:val="003A33E3"/>
    <w:rsid w:val="003A3A75"/>
    <w:rsid w:val="003A3C43"/>
    <w:rsid w:val="003A597B"/>
    <w:rsid w:val="003B2C78"/>
    <w:rsid w:val="003B38B8"/>
    <w:rsid w:val="003B3ADF"/>
    <w:rsid w:val="003B46DE"/>
    <w:rsid w:val="003B7AC6"/>
    <w:rsid w:val="003C72A2"/>
    <w:rsid w:val="003D1B32"/>
    <w:rsid w:val="003D37B2"/>
    <w:rsid w:val="003E6E88"/>
    <w:rsid w:val="003F0C28"/>
    <w:rsid w:val="003F54DE"/>
    <w:rsid w:val="00411EE9"/>
    <w:rsid w:val="0041432B"/>
    <w:rsid w:val="004147ED"/>
    <w:rsid w:val="0041612B"/>
    <w:rsid w:val="004308EF"/>
    <w:rsid w:val="00434BCE"/>
    <w:rsid w:val="0043638B"/>
    <w:rsid w:val="00442906"/>
    <w:rsid w:val="00461331"/>
    <w:rsid w:val="0046189E"/>
    <w:rsid w:val="00461ECD"/>
    <w:rsid w:val="00462880"/>
    <w:rsid w:val="00464B11"/>
    <w:rsid w:val="00475920"/>
    <w:rsid w:val="004779DE"/>
    <w:rsid w:val="0049078F"/>
    <w:rsid w:val="004A276B"/>
    <w:rsid w:val="004A4E8B"/>
    <w:rsid w:val="004A662F"/>
    <w:rsid w:val="004A6C91"/>
    <w:rsid w:val="004B12A9"/>
    <w:rsid w:val="004B7742"/>
    <w:rsid w:val="004C2A1D"/>
    <w:rsid w:val="004C5683"/>
    <w:rsid w:val="004D21F1"/>
    <w:rsid w:val="004D626A"/>
    <w:rsid w:val="004E092C"/>
    <w:rsid w:val="004E4786"/>
    <w:rsid w:val="004E7D56"/>
    <w:rsid w:val="004F20D8"/>
    <w:rsid w:val="00503F70"/>
    <w:rsid w:val="00507B90"/>
    <w:rsid w:val="00510742"/>
    <w:rsid w:val="005117AD"/>
    <w:rsid w:val="0051579C"/>
    <w:rsid w:val="005174E8"/>
    <w:rsid w:val="00520D33"/>
    <w:rsid w:val="005313E8"/>
    <w:rsid w:val="005368BD"/>
    <w:rsid w:val="00541BF5"/>
    <w:rsid w:val="0054250C"/>
    <w:rsid w:val="00552BBC"/>
    <w:rsid w:val="00560628"/>
    <w:rsid w:val="005635FA"/>
    <w:rsid w:val="00564033"/>
    <w:rsid w:val="0056403C"/>
    <w:rsid w:val="005729AB"/>
    <w:rsid w:val="00575E8C"/>
    <w:rsid w:val="00590039"/>
    <w:rsid w:val="00593EE7"/>
    <w:rsid w:val="005A0B85"/>
    <w:rsid w:val="005C470D"/>
    <w:rsid w:val="005C6E1A"/>
    <w:rsid w:val="005D362A"/>
    <w:rsid w:val="005D4FC0"/>
    <w:rsid w:val="005D7EA9"/>
    <w:rsid w:val="005E0464"/>
    <w:rsid w:val="005E70D0"/>
    <w:rsid w:val="005F2F6D"/>
    <w:rsid w:val="005F7DD9"/>
    <w:rsid w:val="00600B2F"/>
    <w:rsid w:val="00601CE8"/>
    <w:rsid w:val="00603DB3"/>
    <w:rsid w:val="00603FEB"/>
    <w:rsid w:val="00604EE6"/>
    <w:rsid w:val="0060535D"/>
    <w:rsid w:val="00613E80"/>
    <w:rsid w:val="00645EAD"/>
    <w:rsid w:val="00653367"/>
    <w:rsid w:val="0065766A"/>
    <w:rsid w:val="00660BA2"/>
    <w:rsid w:val="00662A2E"/>
    <w:rsid w:val="006808AB"/>
    <w:rsid w:val="00680D97"/>
    <w:rsid w:val="00691D6F"/>
    <w:rsid w:val="0069434F"/>
    <w:rsid w:val="00694695"/>
    <w:rsid w:val="006B4E87"/>
    <w:rsid w:val="006B7AD9"/>
    <w:rsid w:val="006D1162"/>
    <w:rsid w:val="006D5356"/>
    <w:rsid w:val="006D6C07"/>
    <w:rsid w:val="006E35B2"/>
    <w:rsid w:val="006E78BE"/>
    <w:rsid w:val="006F2687"/>
    <w:rsid w:val="006F2990"/>
    <w:rsid w:val="006F2C18"/>
    <w:rsid w:val="00713D2B"/>
    <w:rsid w:val="007204FE"/>
    <w:rsid w:val="00731562"/>
    <w:rsid w:val="00734BD4"/>
    <w:rsid w:val="007359C5"/>
    <w:rsid w:val="007404E9"/>
    <w:rsid w:val="00746BAA"/>
    <w:rsid w:val="00752380"/>
    <w:rsid w:val="00767A54"/>
    <w:rsid w:val="00770FED"/>
    <w:rsid w:val="00771C79"/>
    <w:rsid w:val="00775939"/>
    <w:rsid w:val="00785B7E"/>
    <w:rsid w:val="00794551"/>
    <w:rsid w:val="007A5AB3"/>
    <w:rsid w:val="007B07E0"/>
    <w:rsid w:val="007B1A64"/>
    <w:rsid w:val="007C29DD"/>
    <w:rsid w:val="007D0F14"/>
    <w:rsid w:val="007D4990"/>
    <w:rsid w:val="007D5A14"/>
    <w:rsid w:val="007D699B"/>
    <w:rsid w:val="007E1CF2"/>
    <w:rsid w:val="007E5638"/>
    <w:rsid w:val="007E7596"/>
    <w:rsid w:val="007F2BA5"/>
    <w:rsid w:val="007F3E88"/>
    <w:rsid w:val="007F53B7"/>
    <w:rsid w:val="0080797E"/>
    <w:rsid w:val="00812C92"/>
    <w:rsid w:val="00816037"/>
    <w:rsid w:val="00816F21"/>
    <w:rsid w:val="008249DA"/>
    <w:rsid w:val="00830ECD"/>
    <w:rsid w:val="00834485"/>
    <w:rsid w:val="008355F8"/>
    <w:rsid w:val="008539FD"/>
    <w:rsid w:val="008604FE"/>
    <w:rsid w:val="008720DC"/>
    <w:rsid w:val="00883E2A"/>
    <w:rsid w:val="008858E5"/>
    <w:rsid w:val="00890406"/>
    <w:rsid w:val="00891CD5"/>
    <w:rsid w:val="00892233"/>
    <w:rsid w:val="008A5942"/>
    <w:rsid w:val="008B3E66"/>
    <w:rsid w:val="008B6FC0"/>
    <w:rsid w:val="008B7E79"/>
    <w:rsid w:val="008C1948"/>
    <w:rsid w:val="008C6E02"/>
    <w:rsid w:val="008D1F48"/>
    <w:rsid w:val="008D26FB"/>
    <w:rsid w:val="008E783E"/>
    <w:rsid w:val="00901CF4"/>
    <w:rsid w:val="009061BA"/>
    <w:rsid w:val="00914471"/>
    <w:rsid w:val="00922FE4"/>
    <w:rsid w:val="00930076"/>
    <w:rsid w:val="009366F0"/>
    <w:rsid w:val="00943EA2"/>
    <w:rsid w:val="009445AA"/>
    <w:rsid w:val="009472EF"/>
    <w:rsid w:val="00954CD4"/>
    <w:rsid w:val="00957D22"/>
    <w:rsid w:val="00961321"/>
    <w:rsid w:val="00964584"/>
    <w:rsid w:val="0096497A"/>
    <w:rsid w:val="00965DDB"/>
    <w:rsid w:val="009718C1"/>
    <w:rsid w:val="00972387"/>
    <w:rsid w:val="009723C5"/>
    <w:rsid w:val="009747B6"/>
    <w:rsid w:val="00975E01"/>
    <w:rsid w:val="0098079D"/>
    <w:rsid w:val="00982614"/>
    <w:rsid w:val="00990B73"/>
    <w:rsid w:val="00991786"/>
    <w:rsid w:val="00991FC6"/>
    <w:rsid w:val="00994BA7"/>
    <w:rsid w:val="00996015"/>
    <w:rsid w:val="009A64BA"/>
    <w:rsid w:val="009A7591"/>
    <w:rsid w:val="009A764F"/>
    <w:rsid w:val="009B0462"/>
    <w:rsid w:val="009B3B09"/>
    <w:rsid w:val="009C4050"/>
    <w:rsid w:val="009D7DEF"/>
    <w:rsid w:val="009E0062"/>
    <w:rsid w:val="009E0E68"/>
    <w:rsid w:val="009F4A67"/>
    <w:rsid w:val="009F564E"/>
    <w:rsid w:val="00A03A10"/>
    <w:rsid w:val="00A06735"/>
    <w:rsid w:val="00A06B62"/>
    <w:rsid w:val="00A071E6"/>
    <w:rsid w:val="00A1296D"/>
    <w:rsid w:val="00A2153B"/>
    <w:rsid w:val="00A23FA6"/>
    <w:rsid w:val="00A27A08"/>
    <w:rsid w:val="00A31DF3"/>
    <w:rsid w:val="00A331DC"/>
    <w:rsid w:val="00A34B31"/>
    <w:rsid w:val="00A516D6"/>
    <w:rsid w:val="00A60E2E"/>
    <w:rsid w:val="00A62569"/>
    <w:rsid w:val="00A701BC"/>
    <w:rsid w:val="00A703D6"/>
    <w:rsid w:val="00A72641"/>
    <w:rsid w:val="00A73BC7"/>
    <w:rsid w:val="00A92310"/>
    <w:rsid w:val="00A93412"/>
    <w:rsid w:val="00A9378E"/>
    <w:rsid w:val="00A9429B"/>
    <w:rsid w:val="00A95FB5"/>
    <w:rsid w:val="00A9654C"/>
    <w:rsid w:val="00A96DA8"/>
    <w:rsid w:val="00AA196A"/>
    <w:rsid w:val="00AA4D2F"/>
    <w:rsid w:val="00AA693A"/>
    <w:rsid w:val="00AA6B07"/>
    <w:rsid w:val="00AC145E"/>
    <w:rsid w:val="00AC6BAA"/>
    <w:rsid w:val="00AD312A"/>
    <w:rsid w:val="00AD4637"/>
    <w:rsid w:val="00AE0A86"/>
    <w:rsid w:val="00AE633B"/>
    <w:rsid w:val="00AF12D7"/>
    <w:rsid w:val="00B01295"/>
    <w:rsid w:val="00B24851"/>
    <w:rsid w:val="00B31C60"/>
    <w:rsid w:val="00B3592E"/>
    <w:rsid w:val="00B363D8"/>
    <w:rsid w:val="00B44220"/>
    <w:rsid w:val="00B510A3"/>
    <w:rsid w:val="00B53A6F"/>
    <w:rsid w:val="00B5538D"/>
    <w:rsid w:val="00B57D98"/>
    <w:rsid w:val="00B6030D"/>
    <w:rsid w:val="00B670CE"/>
    <w:rsid w:val="00B7277D"/>
    <w:rsid w:val="00B76A4F"/>
    <w:rsid w:val="00B84A24"/>
    <w:rsid w:val="00B858E3"/>
    <w:rsid w:val="00B959D8"/>
    <w:rsid w:val="00B95A0F"/>
    <w:rsid w:val="00BC719B"/>
    <w:rsid w:val="00BD0998"/>
    <w:rsid w:val="00BD0A81"/>
    <w:rsid w:val="00BD2B3D"/>
    <w:rsid w:val="00BD6A13"/>
    <w:rsid w:val="00BE496B"/>
    <w:rsid w:val="00BF714A"/>
    <w:rsid w:val="00C0334F"/>
    <w:rsid w:val="00C06A33"/>
    <w:rsid w:val="00C122B5"/>
    <w:rsid w:val="00C1766C"/>
    <w:rsid w:val="00C22302"/>
    <w:rsid w:val="00C35990"/>
    <w:rsid w:val="00C366E6"/>
    <w:rsid w:val="00C5066A"/>
    <w:rsid w:val="00C531AB"/>
    <w:rsid w:val="00C5403B"/>
    <w:rsid w:val="00C57EF7"/>
    <w:rsid w:val="00C6054B"/>
    <w:rsid w:val="00C60CAD"/>
    <w:rsid w:val="00C62950"/>
    <w:rsid w:val="00C64355"/>
    <w:rsid w:val="00C7263D"/>
    <w:rsid w:val="00C73172"/>
    <w:rsid w:val="00C7410A"/>
    <w:rsid w:val="00C74202"/>
    <w:rsid w:val="00C840B5"/>
    <w:rsid w:val="00C857BC"/>
    <w:rsid w:val="00C9125D"/>
    <w:rsid w:val="00C91D78"/>
    <w:rsid w:val="00C94A83"/>
    <w:rsid w:val="00C97043"/>
    <w:rsid w:val="00CA1740"/>
    <w:rsid w:val="00CA4D54"/>
    <w:rsid w:val="00CA70B7"/>
    <w:rsid w:val="00CB732E"/>
    <w:rsid w:val="00CC1140"/>
    <w:rsid w:val="00CC7EE0"/>
    <w:rsid w:val="00CD313C"/>
    <w:rsid w:val="00CE4614"/>
    <w:rsid w:val="00CF1922"/>
    <w:rsid w:val="00CF2FF8"/>
    <w:rsid w:val="00D00810"/>
    <w:rsid w:val="00D04BC0"/>
    <w:rsid w:val="00D06229"/>
    <w:rsid w:val="00D21531"/>
    <w:rsid w:val="00D30C23"/>
    <w:rsid w:val="00D34CD7"/>
    <w:rsid w:val="00D401FF"/>
    <w:rsid w:val="00D51830"/>
    <w:rsid w:val="00D71AB0"/>
    <w:rsid w:val="00D7311C"/>
    <w:rsid w:val="00D73DF0"/>
    <w:rsid w:val="00D75996"/>
    <w:rsid w:val="00D77B6D"/>
    <w:rsid w:val="00D951D9"/>
    <w:rsid w:val="00DA6944"/>
    <w:rsid w:val="00DB1C6A"/>
    <w:rsid w:val="00DB70B8"/>
    <w:rsid w:val="00DC37DF"/>
    <w:rsid w:val="00DC4C2E"/>
    <w:rsid w:val="00DD51BE"/>
    <w:rsid w:val="00DD6437"/>
    <w:rsid w:val="00DE39D7"/>
    <w:rsid w:val="00DE4F56"/>
    <w:rsid w:val="00DE6261"/>
    <w:rsid w:val="00DE650D"/>
    <w:rsid w:val="00DF6E51"/>
    <w:rsid w:val="00E03D99"/>
    <w:rsid w:val="00E11647"/>
    <w:rsid w:val="00E13487"/>
    <w:rsid w:val="00E137CF"/>
    <w:rsid w:val="00E20B52"/>
    <w:rsid w:val="00E20C86"/>
    <w:rsid w:val="00E20CCD"/>
    <w:rsid w:val="00E22570"/>
    <w:rsid w:val="00E23557"/>
    <w:rsid w:val="00E24AC7"/>
    <w:rsid w:val="00E27900"/>
    <w:rsid w:val="00E30BE7"/>
    <w:rsid w:val="00E30E53"/>
    <w:rsid w:val="00E3250A"/>
    <w:rsid w:val="00E3548C"/>
    <w:rsid w:val="00E362BD"/>
    <w:rsid w:val="00E41F26"/>
    <w:rsid w:val="00E44E10"/>
    <w:rsid w:val="00E46195"/>
    <w:rsid w:val="00E466DD"/>
    <w:rsid w:val="00E53F44"/>
    <w:rsid w:val="00E54EF0"/>
    <w:rsid w:val="00E60653"/>
    <w:rsid w:val="00E72DAF"/>
    <w:rsid w:val="00E84255"/>
    <w:rsid w:val="00E8441A"/>
    <w:rsid w:val="00E853F1"/>
    <w:rsid w:val="00E93EB8"/>
    <w:rsid w:val="00E961D2"/>
    <w:rsid w:val="00E96709"/>
    <w:rsid w:val="00EA0184"/>
    <w:rsid w:val="00EA0FC3"/>
    <w:rsid w:val="00EB23A4"/>
    <w:rsid w:val="00EB3C3E"/>
    <w:rsid w:val="00EB49D6"/>
    <w:rsid w:val="00EB5892"/>
    <w:rsid w:val="00EB764D"/>
    <w:rsid w:val="00EC54EF"/>
    <w:rsid w:val="00ED0CBC"/>
    <w:rsid w:val="00ED0F2B"/>
    <w:rsid w:val="00ED32AA"/>
    <w:rsid w:val="00ED4126"/>
    <w:rsid w:val="00EE1593"/>
    <w:rsid w:val="00EE6215"/>
    <w:rsid w:val="00EF3151"/>
    <w:rsid w:val="00EF6591"/>
    <w:rsid w:val="00F049D6"/>
    <w:rsid w:val="00F10D64"/>
    <w:rsid w:val="00F1339C"/>
    <w:rsid w:val="00F13BDE"/>
    <w:rsid w:val="00F244B0"/>
    <w:rsid w:val="00F26D28"/>
    <w:rsid w:val="00F37574"/>
    <w:rsid w:val="00F51518"/>
    <w:rsid w:val="00F550A6"/>
    <w:rsid w:val="00F57EA1"/>
    <w:rsid w:val="00F628EE"/>
    <w:rsid w:val="00F71221"/>
    <w:rsid w:val="00F75FA4"/>
    <w:rsid w:val="00F77385"/>
    <w:rsid w:val="00F800F4"/>
    <w:rsid w:val="00F81D85"/>
    <w:rsid w:val="00F9154F"/>
    <w:rsid w:val="00F9731A"/>
    <w:rsid w:val="00FA14F4"/>
    <w:rsid w:val="00FB31B2"/>
    <w:rsid w:val="00FB3486"/>
    <w:rsid w:val="00FB4260"/>
    <w:rsid w:val="00FB636D"/>
    <w:rsid w:val="00FC1F4C"/>
    <w:rsid w:val="00FC293F"/>
    <w:rsid w:val="00FC37FA"/>
    <w:rsid w:val="00FC47FF"/>
    <w:rsid w:val="00FC5032"/>
    <w:rsid w:val="00FC6380"/>
    <w:rsid w:val="00FC7B0C"/>
    <w:rsid w:val="00FF1B8E"/>
    <w:rsid w:val="00FF3CE0"/>
    <w:rsid w:val="00FF466A"/>
    <w:rsid w:val="00FF49A9"/>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uiPriority w:val="99"/>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uiPriority w:val="99"/>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Nierozpoznanawzmianka3">
    <w:name w:val="Nierozpoznana wzmianka3"/>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2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34"/>
      </w:numPr>
    </w:pPr>
  </w:style>
  <w:style w:type="numbering" w:customStyle="1" w:styleId="WW8Num49">
    <w:name w:val="WW8Num49"/>
    <w:basedOn w:val="Bezlisty"/>
    <w:rsid w:val="00190A2B"/>
    <w:pPr>
      <w:numPr>
        <w:numId w:val="35"/>
      </w:numPr>
    </w:pPr>
  </w:style>
  <w:style w:type="paragraph" w:styleId="HTML-wstpniesformatowany">
    <w:name w:val="HTML Preformatted"/>
    <w:basedOn w:val="Normalny"/>
    <w:link w:val="HTML-wstpniesformatowanyZnak"/>
    <w:uiPriority w:val="99"/>
    <w:semiHidden/>
    <w:unhideWhenUsed/>
    <w:rsid w:val="0036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61AE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288838">
      <w:bodyDiv w:val="1"/>
      <w:marLeft w:val="0"/>
      <w:marRight w:val="0"/>
      <w:marTop w:val="0"/>
      <w:marBottom w:val="0"/>
      <w:divBdr>
        <w:top w:val="none" w:sz="0" w:space="0" w:color="auto"/>
        <w:left w:val="none" w:sz="0" w:space="0" w:color="auto"/>
        <w:bottom w:val="none" w:sz="0" w:space="0" w:color="auto"/>
        <w:right w:val="none" w:sz="0" w:space="0" w:color="auto"/>
      </w:divBdr>
    </w:div>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800372192">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nsk.biuletyn.net/"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2627-A7E9-4DB0-B8F9-27A56DD1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8821</Words>
  <Characters>52932</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61630</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2024-04-22T10:54:00Z</dcterms:modified>
</cp:coreProperties>
</file>