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36E636" w14:textId="77777777" w:rsidR="00E20CCD" w:rsidRPr="00B5538D" w:rsidRDefault="00E20CCD" w:rsidP="00CF1922">
      <w:pPr>
        <w:pStyle w:val="WW-Domylny"/>
        <w:spacing w:after="0"/>
        <w:rPr>
          <w:rFonts w:ascii="Calibri" w:hAnsi="Calibri" w:cs="Calibri"/>
          <w:sz w:val="22"/>
          <w:szCs w:val="22"/>
        </w:rPr>
      </w:pPr>
    </w:p>
    <w:p w14:paraId="42EC9074" w14:textId="3D387DE4" w:rsidR="009718C1" w:rsidRPr="00785B7E" w:rsidRDefault="00785B7E" w:rsidP="00CF1922">
      <w:pPr>
        <w:suppressAutoHyphens w:val="0"/>
        <w:spacing w:after="0"/>
        <w:jc w:val="center"/>
        <w:rPr>
          <w:rFonts w:ascii="Times New Roman" w:hAnsi="Times New Roman" w:cs="Times New Roman"/>
          <w:b/>
          <w:iCs/>
          <w:sz w:val="28"/>
          <w:szCs w:val="28"/>
          <w:lang w:eastAsia="pl-PL"/>
        </w:rPr>
      </w:pPr>
      <w:r w:rsidRPr="00785B7E">
        <w:rPr>
          <w:rFonts w:ascii="Times New Roman" w:hAnsi="Times New Roman" w:cs="Times New Roman"/>
          <w:b/>
          <w:iCs/>
          <w:sz w:val="28"/>
          <w:szCs w:val="28"/>
          <w:lang w:eastAsia="pl-PL"/>
        </w:rPr>
        <w:t>Przebudowa drogi gminnej Nr 101696B Ogórki- Nowiniki</w:t>
      </w:r>
    </w:p>
    <w:p w14:paraId="665A19B3" w14:textId="77777777" w:rsidR="00E20CCD" w:rsidRPr="00785B7E" w:rsidRDefault="00E20CCD" w:rsidP="00CF1922">
      <w:pPr>
        <w:pStyle w:val="Domylny"/>
        <w:rPr>
          <w:sz w:val="22"/>
          <w:szCs w:val="22"/>
        </w:rPr>
      </w:pPr>
    </w:p>
    <w:p w14:paraId="6F933801" w14:textId="4CC7ACFA" w:rsidR="009718C1" w:rsidRPr="00785B7E" w:rsidRDefault="009718C1" w:rsidP="00CF1922">
      <w:pPr>
        <w:rPr>
          <w:rFonts w:ascii="Times New Roman" w:hAnsi="Times New Roman" w:cs="Times New Roman"/>
        </w:rPr>
      </w:pPr>
      <w:r w:rsidRPr="00785B7E">
        <w:rPr>
          <w:rFonts w:ascii="Times New Roman" w:hAnsi="Times New Roman" w:cs="Times New Roman"/>
        </w:rPr>
        <w:t xml:space="preserve">Znak postępowania: </w:t>
      </w:r>
      <w:r w:rsidR="00785B7E" w:rsidRPr="00785B7E">
        <w:rPr>
          <w:rFonts w:ascii="Times New Roman" w:hAnsi="Times New Roman" w:cs="Times New Roman"/>
        </w:rPr>
        <w:t>ZP.271.4.2021</w:t>
      </w:r>
    </w:p>
    <w:p w14:paraId="71EA3B8C" w14:textId="77777777" w:rsidR="009718C1" w:rsidRPr="00785B7E" w:rsidRDefault="009718C1" w:rsidP="00CF1922">
      <w:pPr>
        <w:rPr>
          <w:rFonts w:ascii="Times New Roman" w:hAnsi="Times New Roman" w:cs="Times New Roman"/>
        </w:rPr>
      </w:pPr>
    </w:p>
    <w:p w14:paraId="41FB5070" w14:textId="0A3D2D24" w:rsidR="009718C1" w:rsidRPr="00785B7E" w:rsidRDefault="009718C1" w:rsidP="00CF1922">
      <w:pPr>
        <w:shd w:val="clear" w:color="auto" w:fill="FFFFFF"/>
        <w:jc w:val="center"/>
        <w:rPr>
          <w:rFonts w:ascii="Times New Roman" w:hAnsi="Times New Roman" w:cs="Times New Roman"/>
        </w:rPr>
      </w:pPr>
      <w:r w:rsidRPr="00785B7E">
        <w:rPr>
          <w:rFonts w:ascii="Times New Roman" w:hAnsi="Times New Roman" w:cs="Times New Roman"/>
          <w:b/>
          <w:bCs/>
          <w:color w:val="000000"/>
          <w:spacing w:val="-12"/>
        </w:rPr>
        <w:t xml:space="preserve">SPECYFIKACJA  WARUNKÓW </w:t>
      </w:r>
      <w:r w:rsidRPr="00785B7E">
        <w:rPr>
          <w:rFonts w:ascii="Times New Roman" w:hAnsi="Times New Roman" w:cs="Times New Roman"/>
          <w:b/>
          <w:bCs/>
          <w:color w:val="000000"/>
          <w:spacing w:val="-10"/>
        </w:rPr>
        <w:t>ZAMÓWIENIA</w:t>
      </w:r>
    </w:p>
    <w:p w14:paraId="6149A5C9" w14:textId="77777777" w:rsidR="009718C1" w:rsidRPr="00785B7E" w:rsidRDefault="009718C1" w:rsidP="00CF1922">
      <w:pPr>
        <w:pStyle w:val="Stopka"/>
        <w:tabs>
          <w:tab w:val="left" w:pos="4608"/>
        </w:tabs>
        <w:spacing w:before="720"/>
        <w:jc w:val="center"/>
        <w:rPr>
          <w:rFonts w:ascii="Times New Roman" w:hAnsi="Times New Roman" w:cs="Times New Roman"/>
          <w:bCs/>
          <w:sz w:val="22"/>
          <w:szCs w:val="22"/>
        </w:rPr>
      </w:pPr>
      <w:r w:rsidRPr="00785B7E">
        <w:rPr>
          <w:rFonts w:ascii="Times New Roman" w:hAnsi="Times New Roman" w:cs="Times New Roman"/>
          <w:bCs/>
          <w:sz w:val="22"/>
          <w:szCs w:val="22"/>
        </w:rPr>
        <w:t>na</w:t>
      </w:r>
    </w:p>
    <w:p w14:paraId="616A0CB3" w14:textId="4668C8A5" w:rsidR="009718C1" w:rsidRPr="00785B7E" w:rsidRDefault="00785B7E" w:rsidP="00CF1922">
      <w:pPr>
        <w:spacing w:before="480"/>
        <w:jc w:val="center"/>
        <w:rPr>
          <w:rFonts w:ascii="Times New Roman" w:hAnsi="Times New Roman" w:cs="Times New Roman"/>
          <w:b/>
          <w:strike/>
        </w:rPr>
      </w:pPr>
      <w:bookmarkStart w:id="0" w:name="_Hlk40339045"/>
      <w:bookmarkStart w:id="1" w:name="_Hlk69148859"/>
      <w:r w:rsidRPr="00785B7E">
        <w:rPr>
          <w:rFonts w:ascii="Times New Roman" w:hAnsi="Times New Roman" w:cs="Times New Roman"/>
          <w:b/>
        </w:rPr>
        <w:t>Przebudowę drogi gminnej Nr 101696B Ogórki-Nowiniki</w:t>
      </w:r>
    </w:p>
    <w:bookmarkEnd w:id="0"/>
    <w:bookmarkEnd w:id="1"/>
    <w:p w14:paraId="3C761275" w14:textId="088FBA76" w:rsidR="009718C1" w:rsidRPr="00785B7E" w:rsidRDefault="009718C1" w:rsidP="00CF1922">
      <w:pPr>
        <w:spacing w:before="840" w:after="600"/>
        <w:jc w:val="both"/>
        <w:rPr>
          <w:rFonts w:ascii="Times New Roman" w:hAnsi="Times New Roman" w:cs="Times New Roman"/>
        </w:rPr>
      </w:pPr>
      <w:r w:rsidRPr="00785B7E">
        <w:rPr>
          <w:rFonts w:ascii="Times New Roman" w:hAnsi="Times New Roman" w:cs="Times New Roman"/>
        </w:rPr>
        <w:t xml:space="preserve">w postępowaniu o udzielenie zamówienia publicznego prowadzonego w trybie </w:t>
      </w:r>
      <w:r w:rsidR="009D7DEF" w:rsidRPr="00785B7E">
        <w:rPr>
          <w:rFonts w:ascii="Times New Roman" w:hAnsi="Times New Roman" w:cs="Times New Roman"/>
        </w:rPr>
        <w:t>podstawowym bez negocjacji</w:t>
      </w:r>
      <w:r w:rsidRPr="00785B7E">
        <w:rPr>
          <w:rFonts w:ascii="Times New Roman" w:hAnsi="Times New Roman" w:cs="Times New Roman"/>
        </w:rPr>
        <w:t xml:space="preserve"> </w:t>
      </w:r>
      <w:r w:rsidR="009D7DEF" w:rsidRPr="00785B7E">
        <w:rPr>
          <w:rFonts w:ascii="Times New Roman" w:hAnsi="Times New Roman" w:cs="Times New Roman"/>
        </w:rPr>
        <w:t>na podstawie art. 275 ustawy z dnia 11 września 2019  r. Prawo zamówień publicznych (tekst jednolity: Dz.U z 2019 r. poz. 2019 z późn. zm.)</w:t>
      </w:r>
    </w:p>
    <w:p w14:paraId="18AEEDC5" w14:textId="3CE632A4" w:rsidR="009718C1" w:rsidRPr="00785B7E" w:rsidRDefault="009718C1" w:rsidP="00CF1922">
      <w:pPr>
        <w:spacing w:before="600" w:after="600"/>
        <w:jc w:val="both"/>
        <w:rPr>
          <w:rFonts w:ascii="Times New Roman" w:hAnsi="Times New Roman" w:cs="Times New Roman"/>
        </w:rPr>
      </w:pPr>
      <w:r w:rsidRPr="00785B7E">
        <w:rPr>
          <w:rFonts w:ascii="Times New Roman" w:hAnsi="Times New Roman" w:cs="Times New Roman"/>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p w14:paraId="4CD676A1" w14:textId="77777777" w:rsidR="00D401FF" w:rsidRPr="00785B7E" w:rsidRDefault="00D401FF" w:rsidP="00CF1922">
      <w:pPr>
        <w:spacing w:before="480"/>
        <w:jc w:val="right"/>
        <w:rPr>
          <w:rFonts w:ascii="Times New Roman" w:hAnsi="Times New Roman" w:cs="Times New Roman"/>
          <w:highlight w:val="darkGreen"/>
        </w:rPr>
      </w:pPr>
    </w:p>
    <w:p w14:paraId="09E45B30" w14:textId="4F6BB8B7" w:rsidR="009718C1" w:rsidRPr="00785B7E" w:rsidRDefault="00785B7E" w:rsidP="00785B7E">
      <w:pPr>
        <w:spacing w:before="480"/>
        <w:rPr>
          <w:rFonts w:ascii="Times New Roman" w:hAnsi="Times New Roman" w:cs="Times New Roman"/>
        </w:rPr>
      </w:pPr>
      <w:r w:rsidRPr="00785B7E">
        <w:rPr>
          <w:rFonts w:ascii="Times New Roman" w:hAnsi="Times New Roman" w:cs="Times New Roman"/>
        </w:rPr>
        <w:t>Opracował: Piotr Pietruszkiewicz</w:t>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009718C1" w:rsidRPr="00785B7E">
        <w:rPr>
          <w:rFonts w:ascii="Times New Roman" w:hAnsi="Times New Roman" w:cs="Times New Roman"/>
        </w:rPr>
        <w:t>____________________</w:t>
      </w:r>
    </w:p>
    <w:p w14:paraId="188AF1E5" w14:textId="77777777" w:rsidR="009718C1" w:rsidRPr="00785B7E" w:rsidRDefault="009718C1" w:rsidP="00785B7E">
      <w:pPr>
        <w:ind w:left="4956" w:firstLine="708"/>
        <w:jc w:val="center"/>
        <w:rPr>
          <w:rFonts w:ascii="Times New Roman" w:hAnsi="Times New Roman" w:cs="Times New Roman"/>
        </w:rPr>
      </w:pPr>
      <w:r w:rsidRPr="00785B7E">
        <w:rPr>
          <w:rFonts w:ascii="Times New Roman" w:hAnsi="Times New Roman" w:cs="Times New Roman"/>
        </w:rPr>
        <w:t>ZATWIERDZAM:</w:t>
      </w:r>
    </w:p>
    <w:p w14:paraId="3605DCAE" w14:textId="782F2AC7" w:rsidR="005313E8" w:rsidRPr="000D5066" w:rsidRDefault="00785B7E" w:rsidP="00CF1922">
      <w:pPr>
        <w:rPr>
          <w:rFonts w:ascii="Times New Roman" w:hAnsi="Times New Roman" w:cs="Times New Roman"/>
        </w:rPr>
      </w:pPr>
      <w:r w:rsidRPr="000D5066">
        <w:rPr>
          <w:rFonts w:ascii="Times New Roman" w:hAnsi="Times New Roman" w:cs="Times New Roman"/>
        </w:rPr>
        <w:t>Puńsk</w:t>
      </w:r>
      <w:r w:rsidR="000D231C" w:rsidRPr="000D5066">
        <w:rPr>
          <w:rFonts w:ascii="Times New Roman" w:hAnsi="Times New Roman" w:cs="Times New Roman"/>
        </w:rPr>
        <w:t>,</w:t>
      </w:r>
      <w:r w:rsidR="009718C1" w:rsidRPr="000D5066">
        <w:rPr>
          <w:rFonts w:ascii="Times New Roman" w:hAnsi="Times New Roman" w:cs="Times New Roman"/>
        </w:rPr>
        <w:t xml:space="preserve"> dnia </w:t>
      </w:r>
      <w:r w:rsidR="00C73172" w:rsidRPr="000D5066">
        <w:rPr>
          <w:rFonts w:ascii="Times New Roman" w:hAnsi="Times New Roman" w:cs="Times New Roman"/>
        </w:rPr>
        <w:t>28.04.</w:t>
      </w:r>
      <w:r w:rsidR="009718C1" w:rsidRPr="000D5066">
        <w:rPr>
          <w:rFonts w:ascii="Times New Roman" w:hAnsi="Times New Roman" w:cs="Times New Roman"/>
        </w:rPr>
        <w:t>2021 r.</w:t>
      </w:r>
    </w:p>
    <w:p w14:paraId="6BA20A0B" w14:textId="77777777" w:rsidR="000D231C" w:rsidRPr="00785B7E" w:rsidRDefault="000D231C" w:rsidP="00CF1922">
      <w:pPr>
        <w:rPr>
          <w:rFonts w:ascii="Times New Roman" w:hAnsi="Times New Roman" w:cs="Times New Roman"/>
          <w:highlight w:val="darkGreen"/>
        </w:rPr>
      </w:pPr>
    </w:p>
    <w:p w14:paraId="19EFCB44" w14:textId="77777777" w:rsidR="005313E8" w:rsidRPr="00785B7E" w:rsidRDefault="005313E8" w:rsidP="00CF1922">
      <w:pPr>
        <w:rPr>
          <w:rFonts w:ascii="Times New Roman" w:hAnsi="Times New Roman" w:cs="Times New Roman"/>
          <w:highlight w:val="darkGreen"/>
        </w:rPr>
        <w:sectPr w:rsidR="005313E8" w:rsidRPr="00785B7E" w:rsidSect="00996015">
          <w:headerReference w:type="even" r:id="rId8"/>
          <w:footerReference w:type="even" r:id="rId9"/>
          <w:footerReference w:type="default" r:id="rId10"/>
          <w:pgSz w:w="11906" w:h="16838"/>
          <w:pgMar w:top="899" w:right="1417" w:bottom="708" w:left="1417" w:header="708" w:footer="449" w:gutter="0"/>
          <w:cols w:space="708"/>
          <w:docGrid w:linePitch="360" w:charSpace="-2049"/>
        </w:sectPr>
      </w:pPr>
    </w:p>
    <w:p w14:paraId="1702E79B" w14:textId="4D797E0E" w:rsidR="00B510A3" w:rsidRPr="0026000F" w:rsidRDefault="0098079D" w:rsidP="00C57EF7">
      <w:pPr>
        <w:pStyle w:val="Podtytu"/>
        <w:numPr>
          <w:ilvl w:val="1"/>
          <w:numId w:val="3"/>
        </w:numPr>
        <w:tabs>
          <w:tab w:val="clear" w:pos="0"/>
        </w:tabs>
        <w:spacing w:line="276" w:lineRule="auto"/>
        <w:ind w:left="142" w:hanging="142"/>
        <w:jc w:val="both"/>
        <w:rPr>
          <w:rStyle w:val="PodtytuZnak"/>
          <w:rFonts w:ascii="Times New Roman" w:hAnsi="Times New Roman" w:cs="Times New Roman"/>
          <w:b/>
        </w:rPr>
      </w:pPr>
      <w:bookmarkStart w:id="2" w:name="_Toc62846640"/>
      <w:r w:rsidRPr="00785B7E">
        <w:rPr>
          <w:rStyle w:val="PodtytuZnak"/>
          <w:rFonts w:ascii="Times New Roman" w:hAnsi="Times New Roman" w:cs="Times New Roman"/>
          <w:b/>
        </w:rPr>
        <w:lastRenderedPageBreak/>
        <w:t xml:space="preserve">Dane Zamawiającego (nazwa, adres Zamawiającego, nr tel., adres poczty elektronicznej oraz strony internetowej prowadzonego postępowania), a także </w:t>
      </w:r>
      <w:r w:rsidRPr="0026000F">
        <w:rPr>
          <w:rStyle w:val="PodtytuZnak"/>
          <w:rFonts w:ascii="Times New Roman" w:hAnsi="Times New Roman" w:cs="Times New Roman"/>
          <w:b/>
        </w:rPr>
        <w:t>adres strony internetowej, na której udostępniane będą zmiany i wyjaśnienia treści SWZ oraz inne dokumenty zamówienia bezpośrednio związane z postępowaniem o udzielenie zamówienia.</w:t>
      </w:r>
      <w:bookmarkEnd w:id="2"/>
    </w:p>
    <w:p w14:paraId="02AA6BE6" w14:textId="1747AA97" w:rsidR="00310E4B" w:rsidRPr="0026000F" w:rsidRDefault="00310E4B" w:rsidP="00CF1922">
      <w:pPr>
        <w:rPr>
          <w:rStyle w:val="Hipercze"/>
          <w:rFonts w:ascii="Times New Roman" w:hAnsi="Times New Roman" w:cs="Times New Roman"/>
          <w:color w:val="auto"/>
          <w:u w:val="none"/>
        </w:rPr>
      </w:pPr>
      <w:r w:rsidRPr="0026000F">
        <w:rPr>
          <w:rFonts w:ascii="Times New Roman" w:hAnsi="Times New Roman" w:cs="Times New Roman"/>
        </w:rPr>
        <w:t xml:space="preserve">Nazwa: </w:t>
      </w:r>
      <w:r w:rsidR="00785B7E" w:rsidRPr="0026000F">
        <w:rPr>
          <w:rFonts w:ascii="Times New Roman" w:hAnsi="Times New Roman" w:cs="Times New Roman"/>
        </w:rPr>
        <w:t>Gmina Puńsk</w:t>
      </w:r>
      <w:r w:rsidR="009718C1" w:rsidRPr="0026000F">
        <w:rPr>
          <w:rFonts w:ascii="Times New Roman" w:hAnsi="Times New Roman" w:cs="Times New Roman"/>
        </w:rPr>
        <w:br/>
      </w:r>
      <w:r w:rsidRPr="0026000F">
        <w:rPr>
          <w:rFonts w:ascii="Times New Roman" w:hAnsi="Times New Roman" w:cs="Times New Roman"/>
        </w:rPr>
        <w:t xml:space="preserve">Adres siedziby: </w:t>
      </w:r>
      <w:r w:rsidR="00660BA2" w:rsidRPr="0026000F">
        <w:rPr>
          <w:rFonts w:ascii="Times New Roman" w:hAnsi="Times New Roman" w:cs="Times New Roman"/>
        </w:rPr>
        <w:t xml:space="preserve">ul. </w:t>
      </w:r>
      <w:r w:rsidR="00785B7E" w:rsidRPr="0026000F">
        <w:rPr>
          <w:rFonts w:ascii="Times New Roman" w:hAnsi="Times New Roman" w:cs="Times New Roman"/>
        </w:rPr>
        <w:t>Mickiewicza 23, 16-515 Puńsk</w:t>
      </w:r>
      <w:r w:rsidRPr="0026000F">
        <w:rPr>
          <w:rFonts w:ascii="Times New Roman" w:hAnsi="Times New Roman" w:cs="Times New Roman"/>
        </w:rPr>
        <w:t xml:space="preserve"> </w:t>
      </w:r>
      <w:r w:rsidR="009718C1" w:rsidRPr="0026000F">
        <w:rPr>
          <w:rFonts w:ascii="Times New Roman" w:hAnsi="Times New Roman" w:cs="Times New Roman"/>
        </w:rPr>
        <w:br/>
      </w:r>
      <w:r w:rsidRPr="0026000F">
        <w:rPr>
          <w:rFonts w:ascii="Times New Roman" w:hAnsi="Times New Roman" w:cs="Times New Roman"/>
        </w:rPr>
        <w:t>Kontakt tel.: (</w:t>
      </w:r>
      <w:r w:rsidR="00660BA2" w:rsidRPr="0026000F">
        <w:rPr>
          <w:rFonts w:ascii="Times New Roman" w:hAnsi="Times New Roman" w:cs="Times New Roman"/>
        </w:rPr>
        <w:t>87) </w:t>
      </w:r>
      <w:r w:rsidR="00785B7E" w:rsidRPr="0026000F">
        <w:rPr>
          <w:rFonts w:ascii="Times New Roman" w:hAnsi="Times New Roman" w:cs="Times New Roman"/>
        </w:rPr>
        <w:t>5161 048</w:t>
      </w:r>
      <w:r w:rsidRPr="0026000F">
        <w:rPr>
          <w:rFonts w:ascii="Times New Roman" w:hAnsi="Times New Roman" w:cs="Times New Roman"/>
        </w:rPr>
        <w:t xml:space="preserve">, w godzinach urzędowania: pn. – pt.: </w:t>
      </w:r>
      <w:r w:rsidR="001D439D" w:rsidRPr="0026000F">
        <w:rPr>
          <w:rFonts w:ascii="Times New Roman" w:hAnsi="Times New Roman" w:cs="Times New Roman"/>
        </w:rPr>
        <w:t>07</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 – 1</w:t>
      </w:r>
      <w:r w:rsidR="001D439D" w:rsidRPr="0026000F">
        <w:rPr>
          <w:rFonts w:ascii="Times New Roman" w:hAnsi="Times New Roman" w:cs="Times New Roman"/>
        </w:rPr>
        <w:t>5</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w:t>
      </w:r>
      <w:r w:rsidRPr="0026000F">
        <w:rPr>
          <w:rFonts w:ascii="Times New Roman" w:hAnsi="Times New Roman" w:cs="Times New Roman"/>
        </w:rPr>
        <w:br/>
        <w:t>strona internetowa:</w:t>
      </w:r>
      <w:r w:rsidR="001A652E" w:rsidRPr="0026000F">
        <w:rPr>
          <w:rFonts w:ascii="Times New Roman" w:hAnsi="Times New Roman" w:cs="Times New Roman"/>
        </w:rPr>
        <w:t xml:space="preserve"> </w:t>
      </w:r>
      <w:r w:rsidR="00785B7E" w:rsidRPr="0026000F">
        <w:rPr>
          <w:rStyle w:val="Hipercze"/>
          <w:rFonts w:ascii="Times New Roman" w:hAnsi="Times New Roman" w:cs="Times New Roman"/>
        </w:rPr>
        <w:t>http://www.ugpunsk.pl/</w:t>
      </w:r>
    </w:p>
    <w:p w14:paraId="39D86126" w14:textId="5DE977B1" w:rsidR="00310E4B" w:rsidRPr="0026000F" w:rsidRDefault="00310E4B" w:rsidP="00CF1922">
      <w:pPr>
        <w:rPr>
          <w:rFonts w:ascii="Times New Roman" w:hAnsi="Times New Roman" w:cs="Times New Roman"/>
        </w:rPr>
      </w:pPr>
      <w:r w:rsidRPr="0026000F">
        <w:rPr>
          <w:rFonts w:ascii="Times New Roman" w:hAnsi="Times New Roman" w:cs="Times New Roman"/>
        </w:rPr>
        <w:t xml:space="preserve">REGON: </w:t>
      </w:r>
      <w:r w:rsidR="00785B7E" w:rsidRPr="0026000F">
        <w:rPr>
          <w:rFonts w:ascii="Times New Roman" w:hAnsi="Times New Roman" w:cs="Times New Roman"/>
          <w:color w:val="000000"/>
          <w:szCs w:val="24"/>
        </w:rPr>
        <w:t>790671120</w:t>
      </w:r>
      <w:r w:rsidR="009718C1" w:rsidRPr="0026000F">
        <w:rPr>
          <w:rFonts w:ascii="Times New Roman" w:hAnsi="Times New Roman" w:cs="Times New Roman"/>
        </w:rPr>
        <w:br/>
      </w:r>
      <w:r w:rsidRPr="0026000F">
        <w:rPr>
          <w:rFonts w:ascii="Times New Roman" w:hAnsi="Times New Roman" w:cs="Times New Roman"/>
        </w:rPr>
        <w:t xml:space="preserve">NIP: </w:t>
      </w:r>
      <w:r w:rsidR="0026000F" w:rsidRPr="0026000F">
        <w:rPr>
          <w:rFonts w:ascii="Times New Roman" w:hAnsi="Times New Roman" w:cs="Times New Roman"/>
        </w:rPr>
        <w:t>844-214-57-74</w:t>
      </w:r>
    </w:p>
    <w:p w14:paraId="7EFD9B72" w14:textId="2A39F8E2" w:rsidR="0046189E" w:rsidRPr="0026000F" w:rsidRDefault="00310E4B" w:rsidP="00CF1922">
      <w:pPr>
        <w:rPr>
          <w:rFonts w:ascii="Times New Roman" w:hAnsi="Times New Roman" w:cs="Times New Roman"/>
        </w:rPr>
      </w:pPr>
      <w:r w:rsidRPr="0026000F">
        <w:rPr>
          <w:rFonts w:ascii="Times New Roman" w:hAnsi="Times New Roman" w:cs="Times New Roman"/>
        </w:rPr>
        <w:t>Adres strony internetowej,</w:t>
      </w:r>
      <w:r w:rsidRPr="0026000F">
        <w:rPr>
          <w:rFonts w:ascii="Times New Roman" w:hAnsi="Times New Roman" w:cs="Times New Roman"/>
          <w:b/>
        </w:rPr>
        <w:t xml:space="preserve"> </w:t>
      </w:r>
      <w:r w:rsidRPr="0026000F">
        <w:rPr>
          <w:rFonts w:ascii="Times New Roman" w:hAnsi="Times New Roman" w:cs="Times New Roman"/>
        </w:rPr>
        <w:t>na której udostępnianie będą zmiany i wyjaśnienia treści SWZ oraz inne dokumenty zamówienia bezpośrednio związane z postepowaniem o udzielenie zamówienia:</w:t>
      </w:r>
      <w:bookmarkStart w:id="3" w:name="_Toc27127018"/>
      <w:bookmarkStart w:id="4" w:name="_Toc62846641"/>
      <w:r w:rsidR="008B6FC0" w:rsidRPr="0026000F">
        <w:rPr>
          <w:rFonts w:ascii="Times New Roman" w:hAnsi="Times New Roman" w:cs="Times New Roman"/>
        </w:rPr>
        <w:t xml:space="preserve"> </w:t>
      </w:r>
      <w:hyperlink r:id="rId11" w:history="1">
        <w:r w:rsidR="0026000F" w:rsidRPr="0026000F">
          <w:rPr>
            <w:rStyle w:val="Hipercze"/>
            <w:rFonts w:ascii="Times New Roman" w:hAnsi="Times New Roman" w:cs="Times New Roman"/>
          </w:rPr>
          <w:t>http://punsk.biuletyn.net/</w:t>
        </w:r>
      </w:hyperlink>
      <w:r w:rsidR="0026000F" w:rsidRPr="0026000F">
        <w:rPr>
          <w:rStyle w:val="Hipercze"/>
          <w:rFonts w:ascii="Times New Roman" w:hAnsi="Times New Roman" w:cs="Times New Roman"/>
        </w:rPr>
        <w:t xml:space="preserve"> , oraz https://miniportal.uzp.gov.pl/</w:t>
      </w:r>
    </w:p>
    <w:p w14:paraId="2AA6693F" w14:textId="77777777" w:rsidR="0046189E" w:rsidRPr="0026000F" w:rsidRDefault="0046189E" w:rsidP="00CF1922">
      <w:pPr>
        <w:rPr>
          <w:rStyle w:val="Hipercze"/>
          <w:rFonts w:ascii="Times New Roman" w:hAnsi="Times New Roman" w:cs="Times New Roman"/>
          <w:color w:val="auto"/>
          <w:u w:val="none"/>
        </w:rPr>
      </w:pPr>
    </w:p>
    <w:p w14:paraId="5755A773" w14:textId="6742FD57" w:rsidR="00E20CCD" w:rsidRPr="0026000F" w:rsidRDefault="00E20CCD" w:rsidP="00C57EF7">
      <w:pPr>
        <w:pStyle w:val="Akapitzlist"/>
        <w:numPr>
          <w:ilvl w:val="1"/>
          <w:numId w:val="3"/>
        </w:numPr>
        <w:spacing w:line="276" w:lineRule="auto"/>
        <w:rPr>
          <w:rStyle w:val="PodtytuZnak"/>
          <w:rFonts w:ascii="Times New Roman" w:hAnsi="Times New Roman" w:cs="Times New Roman"/>
          <w:b/>
        </w:rPr>
      </w:pPr>
      <w:r w:rsidRPr="0026000F">
        <w:rPr>
          <w:rStyle w:val="PodtytuZnak"/>
          <w:rFonts w:ascii="Times New Roman" w:hAnsi="Times New Roman" w:cs="Times New Roman"/>
          <w:b/>
        </w:rPr>
        <w:t>Tryb udzielenia zamówienia.</w:t>
      </w:r>
      <w:bookmarkEnd w:id="3"/>
      <w:bookmarkEnd w:id="4"/>
    </w:p>
    <w:p w14:paraId="0C05BD53" w14:textId="23C0E8F1" w:rsidR="00E20CCD" w:rsidRPr="00442906" w:rsidRDefault="00E20CCD" w:rsidP="00C57EF7">
      <w:pPr>
        <w:pStyle w:val="WW-Domylny"/>
        <w:numPr>
          <w:ilvl w:val="0"/>
          <w:numId w:val="4"/>
        </w:numPr>
        <w:shd w:val="clear" w:color="auto" w:fill="FFFFFF"/>
        <w:tabs>
          <w:tab w:val="clear" w:pos="0"/>
        </w:tabs>
        <w:spacing w:after="0"/>
        <w:ind w:left="709"/>
        <w:jc w:val="both"/>
        <w:rPr>
          <w:sz w:val="22"/>
          <w:szCs w:val="22"/>
        </w:rPr>
      </w:pPr>
      <w:r w:rsidRPr="0026000F">
        <w:rPr>
          <w:sz w:val="22"/>
          <w:szCs w:val="22"/>
        </w:rPr>
        <w:t>Postępowanie prowadzone jest w tryb</w:t>
      </w:r>
      <w:r w:rsidR="001632C5" w:rsidRPr="0026000F">
        <w:rPr>
          <w:sz w:val="22"/>
          <w:szCs w:val="22"/>
        </w:rPr>
        <w:t xml:space="preserve">ie podstawowym </w:t>
      </w:r>
      <w:r w:rsidR="0098079D" w:rsidRPr="0026000F">
        <w:rPr>
          <w:sz w:val="22"/>
          <w:szCs w:val="22"/>
        </w:rPr>
        <w:t xml:space="preserve">bez negocjacji </w:t>
      </w:r>
      <w:r w:rsidRPr="0026000F">
        <w:rPr>
          <w:sz w:val="22"/>
          <w:szCs w:val="22"/>
        </w:rPr>
        <w:t xml:space="preserve">na podstawie art. </w:t>
      </w:r>
      <w:r w:rsidR="001632C5" w:rsidRPr="0026000F">
        <w:rPr>
          <w:sz w:val="22"/>
          <w:szCs w:val="22"/>
        </w:rPr>
        <w:t>275</w:t>
      </w:r>
      <w:r w:rsidRPr="0026000F">
        <w:rPr>
          <w:sz w:val="22"/>
          <w:szCs w:val="22"/>
        </w:rPr>
        <w:t xml:space="preserve"> ustawy z dnia </w:t>
      </w:r>
      <w:r w:rsidR="001632C5" w:rsidRPr="0026000F">
        <w:rPr>
          <w:sz w:val="22"/>
          <w:szCs w:val="22"/>
        </w:rPr>
        <w:t xml:space="preserve">11 września 2019 </w:t>
      </w:r>
      <w:r w:rsidRPr="0026000F">
        <w:rPr>
          <w:sz w:val="22"/>
          <w:szCs w:val="22"/>
        </w:rPr>
        <w:t xml:space="preserve"> r. Prawo zamówień publicznych (tekst jednolity: Dz.U z 2019 r. poz. </w:t>
      </w:r>
      <w:r w:rsidR="001632C5" w:rsidRPr="0026000F">
        <w:rPr>
          <w:sz w:val="22"/>
          <w:szCs w:val="22"/>
        </w:rPr>
        <w:t>2019 z późn. zm.</w:t>
      </w:r>
      <w:r w:rsidRPr="0026000F">
        <w:rPr>
          <w:sz w:val="22"/>
          <w:szCs w:val="22"/>
        </w:rPr>
        <w:t xml:space="preserve">), zwanej w treści niniejszej dokumentacji </w:t>
      </w:r>
      <w:r w:rsidRPr="0026000F">
        <w:rPr>
          <w:i/>
          <w:iCs/>
          <w:sz w:val="22"/>
          <w:szCs w:val="22"/>
        </w:rPr>
        <w:t>ustawą</w:t>
      </w:r>
      <w:r w:rsidRPr="0026000F">
        <w:rPr>
          <w:sz w:val="22"/>
          <w:szCs w:val="22"/>
        </w:rPr>
        <w:t xml:space="preserve"> lub </w:t>
      </w:r>
      <w:r w:rsidRPr="0026000F">
        <w:rPr>
          <w:i/>
          <w:iCs/>
          <w:sz w:val="22"/>
          <w:szCs w:val="22"/>
        </w:rPr>
        <w:t>Pzp</w:t>
      </w:r>
      <w:r w:rsidRPr="0026000F">
        <w:rPr>
          <w:sz w:val="22"/>
          <w:szCs w:val="22"/>
        </w:rPr>
        <w:t xml:space="preserve">, </w:t>
      </w:r>
      <w:r w:rsidR="00367A86" w:rsidRPr="0026000F">
        <w:rPr>
          <w:sz w:val="22"/>
          <w:szCs w:val="22"/>
        </w:rPr>
        <w:t>o wartości szacunkowej zamówienia mniejszej niż progi unijne</w:t>
      </w:r>
      <w:r w:rsidR="0026000F" w:rsidRPr="0026000F">
        <w:rPr>
          <w:sz w:val="22"/>
          <w:szCs w:val="22"/>
        </w:rPr>
        <w:t xml:space="preserve"> dla robót budowlanych</w:t>
      </w:r>
      <w:r w:rsidR="00367A86" w:rsidRPr="0026000F">
        <w:rPr>
          <w:sz w:val="22"/>
          <w:szCs w:val="22"/>
        </w:rPr>
        <w:t xml:space="preserve">, to jest poniżej kwoty </w:t>
      </w:r>
      <w:r w:rsidR="001B1982" w:rsidRPr="0026000F">
        <w:rPr>
          <w:sz w:val="22"/>
          <w:szCs w:val="22"/>
        </w:rPr>
        <w:t> </w:t>
      </w:r>
      <w:r w:rsidR="0026000F" w:rsidRPr="0026000F">
        <w:rPr>
          <w:rStyle w:val="text-justify"/>
          <w:sz w:val="22"/>
          <w:szCs w:val="22"/>
        </w:rPr>
        <w:t>5 350 000 euro, co stanowi równowartość kwoty 22 840 755 zł</w:t>
      </w:r>
      <w:r w:rsidR="00367A86" w:rsidRPr="0026000F">
        <w:rPr>
          <w:sz w:val="22"/>
          <w:szCs w:val="22"/>
        </w:rPr>
        <w:t>.</w:t>
      </w:r>
      <w:r w:rsidRPr="0026000F">
        <w:rPr>
          <w:sz w:val="22"/>
          <w:szCs w:val="22"/>
        </w:rPr>
        <w:t xml:space="preserve"> Specyfikacja Warunków Zamówienia w dalszej części tekstu określana </w:t>
      </w:r>
      <w:r w:rsidRPr="00442906">
        <w:rPr>
          <w:sz w:val="22"/>
          <w:szCs w:val="22"/>
        </w:rPr>
        <w:t>będzie skrótem „SWZ”.</w:t>
      </w:r>
    </w:p>
    <w:p w14:paraId="533CC4C3" w14:textId="65E58F93" w:rsidR="00E20CCD" w:rsidRPr="00442906" w:rsidRDefault="00E20CCD" w:rsidP="00C57EF7">
      <w:pPr>
        <w:pStyle w:val="WW-Domylny"/>
        <w:numPr>
          <w:ilvl w:val="0"/>
          <w:numId w:val="4"/>
        </w:numPr>
        <w:tabs>
          <w:tab w:val="clear" w:pos="0"/>
        </w:tabs>
        <w:spacing w:after="0"/>
        <w:ind w:left="709"/>
        <w:jc w:val="both"/>
        <w:rPr>
          <w:sz w:val="22"/>
          <w:szCs w:val="22"/>
        </w:rPr>
      </w:pPr>
      <w:r w:rsidRPr="00442906">
        <w:rPr>
          <w:sz w:val="22"/>
          <w:szCs w:val="22"/>
        </w:rPr>
        <w:t xml:space="preserve">Rodzaj przedmiotu zamówienia: </w:t>
      </w:r>
      <w:r w:rsidR="0026000F" w:rsidRPr="00442906">
        <w:rPr>
          <w:sz w:val="22"/>
          <w:szCs w:val="22"/>
        </w:rPr>
        <w:t>roboty budowlane</w:t>
      </w:r>
      <w:r w:rsidRPr="00442906">
        <w:rPr>
          <w:sz w:val="22"/>
          <w:szCs w:val="22"/>
        </w:rPr>
        <w:t>.</w:t>
      </w:r>
    </w:p>
    <w:p w14:paraId="5D553BBD" w14:textId="32510DBA" w:rsidR="00E20CCD" w:rsidRPr="00442906" w:rsidRDefault="00E20CCD" w:rsidP="00CF1922">
      <w:pPr>
        <w:pStyle w:val="WW-Domylny"/>
        <w:tabs>
          <w:tab w:val="left" w:pos="3229"/>
        </w:tabs>
        <w:spacing w:after="0"/>
        <w:ind w:left="709"/>
        <w:jc w:val="both"/>
        <w:rPr>
          <w:sz w:val="22"/>
          <w:szCs w:val="22"/>
        </w:rPr>
      </w:pPr>
      <w:r w:rsidRPr="00442906">
        <w:rPr>
          <w:sz w:val="22"/>
          <w:szCs w:val="22"/>
        </w:rPr>
        <w:t xml:space="preserve">Postępowanie, którego dotyczy niniejszy dokument oznaczone jest znakiem sprawy: </w:t>
      </w:r>
      <w:r w:rsidR="00442906" w:rsidRPr="00442906">
        <w:rPr>
          <w:sz w:val="20"/>
          <w:szCs w:val="20"/>
        </w:rPr>
        <w:t>ZP.271.4.2021</w:t>
      </w:r>
      <w:r w:rsidR="001D439D" w:rsidRPr="00442906">
        <w:rPr>
          <w:sz w:val="20"/>
          <w:szCs w:val="20"/>
        </w:rPr>
        <w:t xml:space="preserve"> </w:t>
      </w:r>
      <w:r w:rsidRPr="00442906">
        <w:rPr>
          <w:sz w:val="22"/>
          <w:szCs w:val="22"/>
        </w:rPr>
        <w:t>Wykonawcy winni we wszelkich kontaktach z Zamawiającym powoływać się na wyżej podane oznaczenie sprawy.</w:t>
      </w:r>
    </w:p>
    <w:p w14:paraId="29E1A5C4" w14:textId="77777777" w:rsidR="00E20CCD" w:rsidRPr="00442906" w:rsidRDefault="00E20CCD" w:rsidP="00C57EF7">
      <w:pPr>
        <w:pStyle w:val="WW-Domylny"/>
        <w:numPr>
          <w:ilvl w:val="0"/>
          <w:numId w:val="4"/>
        </w:numPr>
        <w:tabs>
          <w:tab w:val="clear" w:pos="0"/>
        </w:tabs>
        <w:ind w:left="709"/>
        <w:jc w:val="both"/>
        <w:rPr>
          <w:sz w:val="22"/>
          <w:szCs w:val="22"/>
        </w:rPr>
      </w:pPr>
      <w:r w:rsidRPr="00442906">
        <w:rPr>
          <w:sz w:val="22"/>
          <w:szCs w:val="22"/>
        </w:rPr>
        <w:t xml:space="preserve">Zamawiający </w:t>
      </w:r>
      <w:r w:rsidR="001632C5" w:rsidRPr="00442906">
        <w:rPr>
          <w:sz w:val="22"/>
          <w:szCs w:val="22"/>
        </w:rPr>
        <w:t xml:space="preserve">nie </w:t>
      </w:r>
      <w:r w:rsidRPr="00442906">
        <w:rPr>
          <w:sz w:val="22"/>
          <w:szCs w:val="22"/>
        </w:rPr>
        <w:t>dopuszcza składani</w:t>
      </w:r>
      <w:r w:rsidR="001632C5" w:rsidRPr="00442906">
        <w:rPr>
          <w:sz w:val="22"/>
          <w:szCs w:val="22"/>
        </w:rPr>
        <w:t>a</w:t>
      </w:r>
      <w:r w:rsidRPr="00442906">
        <w:rPr>
          <w:sz w:val="22"/>
          <w:szCs w:val="22"/>
        </w:rPr>
        <w:t xml:space="preserve"> ofert częściowych</w:t>
      </w:r>
      <w:r w:rsidR="001632C5" w:rsidRPr="00442906">
        <w:rPr>
          <w:sz w:val="22"/>
          <w:szCs w:val="22"/>
        </w:rPr>
        <w:t>.</w:t>
      </w:r>
    </w:p>
    <w:p w14:paraId="3254329F" w14:textId="653B7A37" w:rsidR="00326ECB" w:rsidRPr="00C73172" w:rsidRDefault="00770FED" w:rsidP="008D26FB">
      <w:pPr>
        <w:pStyle w:val="Podtytu"/>
        <w:numPr>
          <w:ilvl w:val="1"/>
          <w:numId w:val="3"/>
        </w:numPr>
        <w:tabs>
          <w:tab w:val="clear" w:pos="0"/>
        </w:tabs>
        <w:spacing w:line="276" w:lineRule="auto"/>
        <w:ind w:left="0" w:firstLine="0"/>
        <w:jc w:val="both"/>
        <w:rPr>
          <w:rFonts w:ascii="Times New Roman" w:hAnsi="Times New Roman" w:cs="Times New Roman"/>
          <w:b/>
        </w:rPr>
      </w:pPr>
      <w:r w:rsidRPr="00442906">
        <w:rPr>
          <w:rFonts w:ascii="Times New Roman" w:hAnsi="Times New Roman" w:cs="Times New Roman"/>
        </w:rPr>
        <w:br w:type="page"/>
      </w:r>
      <w:bookmarkStart w:id="5" w:name="_Toc62846643"/>
      <w:r w:rsidR="00EB49D6" w:rsidRPr="00442906">
        <w:rPr>
          <w:rStyle w:val="PodtytuZnak"/>
          <w:rFonts w:ascii="Times New Roman" w:hAnsi="Times New Roman" w:cs="Times New Roman"/>
          <w:b/>
        </w:rPr>
        <w:lastRenderedPageBreak/>
        <w:t xml:space="preserve">Opis przedmiotu zamówienia wraz z oznaczeniem wynikającym ze </w:t>
      </w:r>
      <w:r w:rsidR="00EB49D6" w:rsidRPr="00890406">
        <w:rPr>
          <w:rStyle w:val="PodtytuZnak"/>
          <w:rFonts w:ascii="Times New Roman" w:hAnsi="Times New Roman" w:cs="Times New Roman"/>
          <w:b/>
        </w:rPr>
        <w:t xml:space="preserve">Wspólnego Słownika Zamówień (CPV) oraz wskazaniem zakresu i warunków </w:t>
      </w:r>
      <w:r w:rsidR="00EB49D6" w:rsidRPr="00C73172">
        <w:rPr>
          <w:rStyle w:val="PodtytuZnak"/>
          <w:rFonts w:ascii="Times New Roman" w:hAnsi="Times New Roman" w:cs="Times New Roman"/>
          <w:b/>
        </w:rPr>
        <w:t>przewidywanych, ewentualnych zamówień podobnych.</w:t>
      </w:r>
      <w:bookmarkStart w:id="6" w:name="_Toc27127020"/>
      <w:bookmarkStart w:id="7" w:name="_Toc62846644"/>
      <w:bookmarkEnd w:id="5"/>
    </w:p>
    <w:p w14:paraId="2A4967D0" w14:textId="4590A076" w:rsidR="00890406" w:rsidRPr="00C73172" w:rsidRDefault="008D26FB" w:rsidP="00C57EF7">
      <w:pPr>
        <w:pStyle w:val="Podtytu"/>
        <w:numPr>
          <w:ilvl w:val="1"/>
          <w:numId w:val="20"/>
        </w:numPr>
        <w:tabs>
          <w:tab w:val="clear" w:pos="0"/>
        </w:tabs>
        <w:spacing w:line="276" w:lineRule="auto"/>
        <w:jc w:val="both"/>
        <w:rPr>
          <w:rFonts w:ascii="Times New Roman" w:eastAsia="Times New Roman" w:hAnsi="Times New Roman" w:cs="Times New Roman"/>
          <w:color w:val="00000A"/>
          <w:spacing w:val="0"/>
          <w:lang w:eastAsia="ar-SA"/>
        </w:rPr>
      </w:pPr>
      <w:r w:rsidRPr="00C73172">
        <w:rPr>
          <w:rFonts w:ascii="Times New Roman" w:eastAsia="Times New Roman" w:hAnsi="Times New Roman" w:cs="Times New Roman"/>
          <w:color w:val="00000A"/>
          <w:spacing w:val="0"/>
          <w:lang w:eastAsia="ar-SA"/>
        </w:rPr>
        <w:t>Przedmiotem zamówienia jest przebudowa drogi gminnej Nr 101696B Ogórki-Nowiniki polegająca na:</w:t>
      </w:r>
    </w:p>
    <w:p w14:paraId="17E1748F"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roboty przygotowawcze, rozbiórkowe i pomiarowe,</w:t>
      </w:r>
    </w:p>
    <w:p w14:paraId="3F4146D9"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roboty ziemne w tym: zdjęcie humusu, profilowanie, nasypy i wykopy,</w:t>
      </w:r>
    </w:p>
    <w:p w14:paraId="4647D5D0"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podbudowy z kruszywa naturalnego,</w:t>
      </w:r>
    </w:p>
    <w:p w14:paraId="4CE26461"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nawierzchni bitumicznej szer. 3,5m na obciążenie ruchem KR1-2</w:t>
      </w:r>
    </w:p>
    <w:p w14:paraId="2431B295"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zjazdów gospodarczych,</w:t>
      </w:r>
    </w:p>
    <w:p w14:paraId="219CD3B3"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poboczy drogi z kruszywa naturalnego,</w:t>
      </w:r>
    </w:p>
    <w:p w14:paraId="18723E24"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wycinka krzaków zlokalizowanych w pasie drogowym,</w:t>
      </w:r>
    </w:p>
    <w:p w14:paraId="71C6A2D2"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roboty wykończeniowe w tym humusowanie skarp z obsianiem trawą,</w:t>
      </w:r>
    </w:p>
    <w:p w14:paraId="6C6157E2"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oznakowanie pionowe,</w:t>
      </w:r>
    </w:p>
    <w:p w14:paraId="6D757435"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progu zwalniającego,</w:t>
      </w:r>
    </w:p>
    <w:p w14:paraId="4DF7FFE0"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wykonanie wyniesionego przejścia dla pieszych,</w:t>
      </w:r>
    </w:p>
    <w:p w14:paraId="3E20207F" w14:textId="77777777" w:rsidR="008D26FB" w:rsidRPr="008D26FB" w:rsidRDefault="008D26FB" w:rsidP="008D26FB">
      <w:pPr>
        <w:pStyle w:val="Akapitzlist"/>
        <w:numPr>
          <w:ilvl w:val="0"/>
          <w:numId w:val="20"/>
        </w:numPr>
        <w:autoSpaceDE w:val="0"/>
        <w:autoSpaceDN w:val="0"/>
        <w:adjustRightInd w:val="0"/>
        <w:rPr>
          <w:sz w:val="22"/>
          <w:szCs w:val="22"/>
        </w:rPr>
      </w:pPr>
      <w:r w:rsidRPr="008D26FB">
        <w:rPr>
          <w:sz w:val="22"/>
          <w:szCs w:val="22"/>
        </w:rPr>
        <w:t>- ustawienie trzech latarni hybrydowych ze źródłem światła w technologii LED</w:t>
      </w:r>
    </w:p>
    <w:p w14:paraId="270353D3" w14:textId="514E38DF" w:rsidR="008D26FB" w:rsidRPr="008D26FB" w:rsidRDefault="008D26FB" w:rsidP="008D26FB">
      <w:pPr>
        <w:pStyle w:val="Akapitzlist"/>
        <w:numPr>
          <w:ilvl w:val="0"/>
          <w:numId w:val="20"/>
        </w:numPr>
        <w:rPr>
          <w:sz w:val="22"/>
          <w:szCs w:val="22"/>
          <w:highlight w:val="darkGreen"/>
        </w:rPr>
      </w:pPr>
      <w:r w:rsidRPr="008D26FB">
        <w:rPr>
          <w:sz w:val="22"/>
          <w:szCs w:val="22"/>
        </w:rPr>
        <w:t>- wykonanie inwentaryzacji geodezyjnej.</w:t>
      </w:r>
    </w:p>
    <w:p w14:paraId="40E8AB2A" w14:textId="77777777" w:rsidR="008D26FB" w:rsidRDefault="008D26FB" w:rsidP="008D26FB">
      <w:pPr>
        <w:rPr>
          <w:highlight w:val="darkGreen"/>
        </w:rPr>
      </w:pPr>
    </w:p>
    <w:p w14:paraId="6588A309" w14:textId="3A6DA469" w:rsidR="008D26FB" w:rsidRPr="008D26FB" w:rsidRDefault="008D26FB" w:rsidP="008D26FB">
      <w:pPr>
        <w:pStyle w:val="Akapitzlist"/>
        <w:numPr>
          <w:ilvl w:val="0"/>
          <w:numId w:val="32"/>
        </w:numPr>
        <w:autoSpaceDE w:val="0"/>
        <w:autoSpaceDN w:val="0"/>
        <w:adjustRightInd w:val="0"/>
      </w:pPr>
      <w:r w:rsidRPr="008D26FB">
        <w:t>Dane techniczne i użytkowe drogi:</w:t>
      </w:r>
    </w:p>
    <w:p w14:paraId="45E3903F"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przekrój normalny - drogowy</w:t>
      </w:r>
    </w:p>
    <w:p w14:paraId="4621A404"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długość drogi - 2235,95m</w:t>
      </w:r>
    </w:p>
    <w:p w14:paraId="139E1335" w14:textId="77777777"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kategoria - droga gminna</w:t>
      </w:r>
    </w:p>
    <w:p w14:paraId="3253A55B"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xml:space="preserve">- </w:t>
      </w:r>
      <w:r w:rsidRPr="009061BA">
        <w:rPr>
          <w:rFonts w:ascii="Times New Roman" w:hAnsi="Times New Roman" w:cs="Times New Roman"/>
          <w:lang w:eastAsia="pl-PL"/>
        </w:rPr>
        <w:t>obciążenie ruchem - KR1-2</w:t>
      </w:r>
    </w:p>
    <w:p w14:paraId="4DFB6A60"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9061BA">
        <w:rPr>
          <w:rFonts w:ascii="Times New Roman" w:hAnsi="Times New Roman" w:cs="Times New Roman"/>
          <w:lang w:eastAsia="pl-PL"/>
        </w:rPr>
        <w:t>- szer. jezdni bitumicznej - 3,50m</w:t>
      </w:r>
    </w:p>
    <w:p w14:paraId="412CC84E"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9061BA">
        <w:rPr>
          <w:rFonts w:ascii="Times New Roman" w:hAnsi="Times New Roman" w:cs="Times New Roman"/>
          <w:lang w:eastAsia="pl-PL"/>
        </w:rPr>
        <w:t>- szer. poboczy z kruszywa - 0,75m</w:t>
      </w:r>
    </w:p>
    <w:p w14:paraId="6E0D3399" w14:textId="77777777" w:rsidR="008D26FB" w:rsidRPr="009061BA" w:rsidRDefault="008D26FB" w:rsidP="008D26FB">
      <w:pPr>
        <w:suppressAutoHyphens w:val="0"/>
        <w:autoSpaceDE w:val="0"/>
        <w:autoSpaceDN w:val="0"/>
        <w:adjustRightInd w:val="0"/>
        <w:spacing w:after="0" w:line="240" w:lineRule="auto"/>
        <w:rPr>
          <w:rFonts w:ascii="Times New Roman" w:hAnsi="Times New Roman" w:cs="Times New Roman"/>
          <w:lang w:eastAsia="pl-PL"/>
        </w:rPr>
      </w:pPr>
      <w:r w:rsidRPr="009061BA">
        <w:rPr>
          <w:rFonts w:ascii="Times New Roman" w:hAnsi="Times New Roman" w:cs="Times New Roman"/>
          <w:lang w:eastAsia="pl-PL"/>
        </w:rPr>
        <w:t>- długość chodnika - 25,0m</w:t>
      </w:r>
    </w:p>
    <w:p w14:paraId="0BB8D70A" w14:textId="0B815791" w:rsidR="008D26FB" w:rsidRPr="009061BA" w:rsidRDefault="008D26FB" w:rsidP="008D26FB">
      <w:pPr>
        <w:rPr>
          <w:rFonts w:ascii="Times New Roman" w:hAnsi="Times New Roman" w:cs="Times New Roman"/>
          <w:lang w:eastAsia="pl-PL"/>
        </w:rPr>
      </w:pPr>
      <w:r w:rsidRPr="009061BA">
        <w:rPr>
          <w:rFonts w:ascii="Times New Roman" w:hAnsi="Times New Roman" w:cs="Times New Roman"/>
          <w:lang w:eastAsia="pl-PL"/>
        </w:rPr>
        <w:t>- szer. chodnika - 1,30m</w:t>
      </w:r>
    </w:p>
    <w:p w14:paraId="0E0FF260" w14:textId="77777777" w:rsidR="008D26FB" w:rsidRPr="009061BA" w:rsidRDefault="008D26FB" w:rsidP="008D26FB">
      <w:pPr>
        <w:rPr>
          <w:rFonts w:ascii="Times New Roman" w:hAnsi="Times New Roman" w:cs="Times New Roman"/>
        </w:rPr>
      </w:pPr>
    </w:p>
    <w:p w14:paraId="14D20D8B" w14:textId="3BD80EFB" w:rsidR="008D26FB" w:rsidRPr="009061BA" w:rsidRDefault="008D26FB" w:rsidP="008D26FB">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Szczegółowy opis przedmiotu zamówienia określają</w:t>
      </w:r>
    </w:p>
    <w:p w14:paraId="0E7A38F8" w14:textId="236A1141" w:rsidR="00994BA7" w:rsidRPr="009061BA" w:rsidRDefault="00994BA7" w:rsidP="00994BA7">
      <w:pPr>
        <w:rPr>
          <w:rFonts w:ascii="Times New Roman" w:hAnsi="Times New Roman" w:cs="Times New Roman"/>
        </w:rPr>
      </w:pPr>
      <w:r w:rsidRPr="009061BA">
        <w:rPr>
          <w:rFonts w:ascii="Times New Roman" w:hAnsi="Times New Roman" w:cs="Times New Roman"/>
        </w:rPr>
        <w:t xml:space="preserve">a) Przedmiar robót (zał. nr </w:t>
      </w:r>
    </w:p>
    <w:p w14:paraId="025C20FC" w14:textId="3D307335" w:rsidR="00994BA7" w:rsidRPr="009061BA" w:rsidRDefault="00994BA7" w:rsidP="00994BA7">
      <w:pPr>
        <w:rPr>
          <w:rFonts w:ascii="Times New Roman" w:hAnsi="Times New Roman" w:cs="Times New Roman"/>
        </w:rPr>
      </w:pPr>
      <w:r w:rsidRPr="009061BA">
        <w:rPr>
          <w:rFonts w:ascii="Times New Roman" w:hAnsi="Times New Roman" w:cs="Times New Roman"/>
        </w:rPr>
        <w:t>b) Projekt budowlany (zał. nr</w:t>
      </w:r>
    </w:p>
    <w:p w14:paraId="06C09159" w14:textId="5AA62BC8" w:rsidR="00994BA7" w:rsidRPr="009061BA" w:rsidRDefault="00994BA7" w:rsidP="00994BA7">
      <w:pPr>
        <w:rPr>
          <w:rFonts w:ascii="Times New Roman" w:hAnsi="Times New Roman" w:cs="Times New Roman"/>
        </w:rPr>
      </w:pPr>
      <w:r w:rsidRPr="009061BA">
        <w:rPr>
          <w:rFonts w:ascii="Times New Roman" w:hAnsi="Times New Roman" w:cs="Times New Roman"/>
        </w:rPr>
        <w:t>c) Szczegół</w:t>
      </w:r>
      <w:r w:rsidR="009061BA">
        <w:rPr>
          <w:rFonts w:ascii="Times New Roman" w:hAnsi="Times New Roman" w:cs="Times New Roman"/>
        </w:rPr>
        <w:t xml:space="preserve">owa specyfikacja techniczna </w:t>
      </w:r>
      <w:r w:rsidRPr="009061BA">
        <w:rPr>
          <w:rFonts w:ascii="Times New Roman" w:hAnsi="Times New Roman" w:cs="Times New Roman"/>
        </w:rPr>
        <w:t>(zał. nr</w:t>
      </w:r>
    </w:p>
    <w:p w14:paraId="60C5E19E" w14:textId="3ACA76FB" w:rsidR="00994BA7" w:rsidRPr="009061BA" w:rsidRDefault="00994BA7" w:rsidP="00994BA7">
      <w:pPr>
        <w:rPr>
          <w:rFonts w:ascii="Times New Roman" w:hAnsi="Times New Roman" w:cs="Times New Roman"/>
        </w:rPr>
      </w:pPr>
      <w:r w:rsidRPr="009061BA">
        <w:rPr>
          <w:rFonts w:ascii="Times New Roman" w:hAnsi="Times New Roman" w:cs="Times New Roman"/>
        </w:rPr>
        <w:t xml:space="preserve">d) Projekt stałej organizacji ruchu (zał. nr </w:t>
      </w:r>
    </w:p>
    <w:p w14:paraId="2A17470D" w14:textId="4ECAF4EA" w:rsidR="009061BA" w:rsidRPr="009061BA" w:rsidRDefault="009061BA" w:rsidP="009061BA">
      <w:pPr>
        <w:widowControl w:val="0"/>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rPr>
        <w:t>4.</w:t>
      </w:r>
      <w:r w:rsidRPr="009061BA">
        <w:rPr>
          <w:rFonts w:ascii="Times New Roman" w:hAnsi="Times New Roman" w:cs="Times New Roman"/>
        </w:rPr>
        <w:tab/>
        <w:t>Przedmiot zamówienia obejmuje również:</w:t>
      </w:r>
    </w:p>
    <w:p w14:paraId="6B2FB1EB" w14:textId="5A0D995C" w:rsidR="009061BA" w:rsidRP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urządzenia oraz oznakowania terenu budowy,</w:t>
      </w:r>
    </w:p>
    <w:p w14:paraId="1FC97152" w14:textId="77777777" w:rsidR="009061BA" w:rsidRP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obsługa geodezyjna,</w:t>
      </w:r>
    </w:p>
    <w:p w14:paraId="0E0D0E77"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061BA">
        <w:rPr>
          <w:rFonts w:ascii="Times New Roman" w:hAnsi="Times New Roman" w:cs="Times New Roman"/>
          <w:color w:val="000000"/>
          <w:kern w:val="3"/>
        </w:rPr>
        <w:t>oznakowania miejsca robót zgodnie z zatwierdzonym projektem organizacji ruchu i utrzymywania tego oznakowania w należytym</w:t>
      </w:r>
      <w:r w:rsidRPr="009562A1">
        <w:rPr>
          <w:rFonts w:ascii="Times New Roman" w:hAnsi="Times New Roman"/>
          <w:color w:val="000000"/>
          <w:kern w:val="3"/>
        </w:rPr>
        <w:t xml:space="preserve"> stanie przez cały czas wykonywania robót.</w:t>
      </w:r>
    </w:p>
    <w:p w14:paraId="25F09D22"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 przypadku zniszczenia lub uszkodzenia robót, ich części bądź urządzeń w toku realizacji - naprawienia ich i doprowadzenie do stanu pierwotnego,</w:t>
      </w:r>
    </w:p>
    <w:p w14:paraId="1AC8FA25"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lastRenderedPageBreak/>
        <w:t>demontażu, napraw, montażu ogrodzeń posesji oraz innych uszkodzeń obiektów istniejących i elementów zagospodarowania terenu,</w:t>
      </w:r>
    </w:p>
    <w:p w14:paraId="2B311A49"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zapewnienia dozoru terenu budowy, a także właściwych warunków bezpieczeństwa i higieny pracy,</w:t>
      </w:r>
    </w:p>
    <w:p w14:paraId="15CA28E1"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umożliwienia wstępu na teren budowy pracownikom organu nadzoru budowlanego i pracownikom jednostek sprawujących funkcje kontrolne oraz uprawnionym przedstawicielom </w:t>
      </w:r>
      <w:r>
        <w:rPr>
          <w:rFonts w:ascii="Times New Roman" w:hAnsi="Times New Roman"/>
          <w:color w:val="000000"/>
          <w:kern w:val="3"/>
        </w:rPr>
        <w:t>Z</w:t>
      </w:r>
      <w:r w:rsidRPr="009562A1">
        <w:rPr>
          <w:rFonts w:ascii="Times New Roman" w:hAnsi="Times New Roman"/>
          <w:color w:val="000000"/>
          <w:kern w:val="3"/>
        </w:rPr>
        <w:t>amawiającego,</w:t>
      </w:r>
    </w:p>
    <w:p w14:paraId="078F08B9" w14:textId="77777777" w:rsidR="009061BA" w:rsidRPr="009562A1"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wykonanie geodezyjnej inwentaryzacji powykonawczej,</w:t>
      </w:r>
    </w:p>
    <w:p w14:paraId="154E518A" w14:textId="77777777" w:rsidR="009061BA" w:rsidRDefault="009061BA" w:rsidP="009061BA">
      <w:pPr>
        <w:widowControl w:val="0"/>
        <w:numPr>
          <w:ilvl w:val="0"/>
          <w:numId w:val="3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sporządzenie i </w:t>
      </w:r>
      <w:r>
        <w:rPr>
          <w:rFonts w:ascii="Times New Roman" w:hAnsi="Times New Roman"/>
          <w:color w:val="000000"/>
          <w:kern w:val="3"/>
        </w:rPr>
        <w:t>przekazanie Z</w:t>
      </w:r>
      <w:r w:rsidRPr="009562A1">
        <w:rPr>
          <w:rFonts w:ascii="Times New Roman" w:hAnsi="Times New Roman"/>
          <w:color w:val="000000"/>
          <w:kern w:val="3"/>
        </w:rPr>
        <w:t>amawiają</w:t>
      </w:r>
      <w:r>
        <w:rPr>
          <w:rFonts w:ascii="Times New Roman" w:hAnsi="Times New Roman"/>
          <w:color w:val="000000"/>
          <w:kern w:val="3"/>
        </w:rPr>
        <w:t>cemu dokumentacji powykonawczej,</w:t>
      </w:r>
    </w:p>
    <w:p w14:paraId="789AD4AD" w14:textId="77777777" w:rsidR="009061BA" w:rsidRPr="007C32BA" w:rsidRDefault="009061BA" w:rsidP="009061BA">
      <w:pPr>
        <w:widowControl w:val="0"/>
        <w:numPr>
          <w:ilvl w:val="0"/>
          <w:numId w:val="34"/>
        </w:numPr>
        <w:tabs>
          <w:tab w:val="left" w:pos="568"/>
        </w:tabs>
        <w:autoSpaceDE w:val="0"/>
        <w:autoSpaceDN w:val="0"/>
        <w:spacing w:line="240" w:lineRule="auto"/>
        <w:jc w:val="both"/>
        <w:textAlignment w:val="baseline"/>
        <w:rPr>
          <w:rFonts w:ascii="Times New Roman" w:hAnsi="Times New Roman"/>
          <w:color w:val="000000"/>
          <w:kern w:val="3"/>
        </w:rPr>
      </w:pPr>
      <w:r w:rsidRPr="008E4BDF">
        <w:rPr>
          <w:rFonts w:ascii="Times New Roman" w:hAnsi="Times New Roman"/>
          <w:color w:val="000000"/>
          <w:kern w:val="3"/>
        </w:rPr>
        <w:t>uporządkowanie terenu po realizacji przedmiotu zamówienia.</w:t>
      </w:r>
    </w:p>
    <w:p w14:paraId="66DDDDDE" w14:textId="77777777"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 xml:space="preserve">Przedmiot zamówienia należy wykonać z zastosowaniem materiałów i urządzeń określonych w dokumentacji </w:t>
      </w:r>
      <w:r>
        <w:rPr>
          <w:rFonts w:ascii="Times New Roman" w:hAnsi="Times New Roman"/>
          <w:color w:val="000000"/>
          <w:kern w:val="3"/>
        </w:rPr>
        <w:t>technicznej</w:t>
      </w:r>
      <w:r w:rsidRPr="00C4087C">
        <w:rPr>
          <w:rFonts w:ascii="Times New Roman" w:hAnsi="Times New Roman"/>
          <w:color w:val="000000"/>
          <w:kern w:val="3"/>
        </w:rPr>
        <w:t>.</w:t>
      </w:r>
    </w:p>
    <w:p w14:paraId="68957293" w14:textId="1F4F8E2C"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Integralną częścią ninie</w:t>
      </w:r>
      <w:r>
        <w:rPr>
          <w:rFonts w:ascii="Times New Roman" w:hAnsi="Times New Roman"/>
          <w:color w:val="000000"/>
          <w:kern w:val="3"/>
        </w:rPr>
        <w:t>jszej specyfikacji jest przedmiar</w:t>
      </w:r>
      <w:r w:rsidRPr="00C4087C">
        <w:rPr>
          <w:rFonts w:ascii="Times New Roman" w:hAnsi="Times New Roman"/>
          <w:color w:val="000000"/>
          <w:kern w:val="3"/>
        </w:rPr>
        <w:t xml:space="preserve"> robót. Wszystkie obiekty należy wykonać zgodnie z </w:t>
      </w:r>
      <w:r>
        <w:rPr>
          <w:rFonts w:ascii="Times New Roman" w:hAnsi="Times New Roman"/>
          <w:color w:val="000000"/>
          <w:kern w:val="3"/>
        </w:rPr>
        <w:t>projektem budowlanym</w:t>
      </w:r>
      <w:r w:rsidRPr="00C4087C">
        <w:rPr>
          <w:rFonts w:ascii="Times New Roman" w:hAnsi="Times New Roman"/>
          <w:color w:val="000000"/>
          <w:kern w:val="3"/>
        </w:rPr>
        <w:t xml:space="preserve">, </w:t>
      </w:r>
      <w:r>
        <w:rPr>
          <w:rFonts w:ascii="Times New Roman" w:hAnsi="Times New Roman"/>
          <w:color w:val="000000"/>
          <w:kern w:val="3"/>
        </w:rPr>
        <w:t>szczegółową specyfikacją technicz</w:t>
      </w:r>
      <w:r w:rsidR="00347794">
        <w:rPr>
          <w:rFonts w:ascii="Times New Roman" w:hAnsi="Times New Roman"/>
          <w:color w:val="000000"/>
          <w:kern w:val="3"/>
        </w:rPr>
        <w:tab/>
      </w:r>
      <w:r w:rsidR="00347794">
        <w:rPr>
          <w:rFonts w:ascii="Times New Roman" w:hAnsi="Times New Roman"/>
          <w:color w:val="000000"/>
          <w:kern w:val="3"/>
        </w:rPr>
        <w:tab/>
      </w:r>
      <w:r w:rsidR="00347794">
        <w:rPr>
          <w:rFonts w:ascii="Times New Roman" w:hAnsi="Times New Roman"/>
          <w:color w:val="000000"/>
          <w:kern w:val="3"/>
        </w:rPr>
        <w:tab/>
      </w:r>
      <w:r>
        <w:rPr>
          <w:rFonts w:ascii="Times New Roman" w:hAnsi="Times New Roman"/>
          <w:color w:val="000000"/>
          <w:kern w:val="3"/>
        </w:rPr>
        <w:t xml:space="preserve">ną, </w:t>
      </w:r>
      <w:r w:rsidRPr="00362934">
        <w:rPr>
          <w:rFonts w:ascii="Times New Roman" w:hAnsi="Times New Roman"/>
          <w:color w:val="000000"/>
          <w:kern w:val="3"/>
        </w:rPr>
        <w:t>projekt</w:t>
      </w:r>
      <w:r>
        <w:rPr>
          <w:rFonts w:ascii="Times New Roman" w:hAnsi="Times New Roman"/>
          <w:color w:val="000000"/>
          <w:kern w:val="3"/>
        </w:rPr>
        <w:t>em</w:t>
      </w:r>
      <w:r w:rsidRPr="00362934">
        <w:rPr>
          <w:rFonts w:ascii="Times New Roman" w:hAnsi="Times New Roman"/>
          <w:color w:val="000000"/>
          <w:kern w:val="3"/>
        </w:rPr>
        <w:t xml:space="preserve"> stałej organizacji ruchu </w:t>
      </w:r>
      <w:r w:rsidRPr="00C4087C">
        <w:rPr>
          <w:rFonts w:ascii="Times New Roman" w:hAnsi="Times New Roman"/>
          <w:color w:val="000000"/>
          <w:kern w:val="3"/>
        </w:rPr>
        <w:t>oraz opisem przedmiaru robót.</w:t>
      </w:r>
    </w:p>
    <w:p w14:paraId="485964F1"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C4087C">
        <w:rPr>
          <w:rFonts w:ascii="Times New Roman" w:hAnsi="Times New Roman"/>
          <w:color w:val="000000"/>
          <w:kern w:val="3"/>
        </w:rPr>
        <w:t xml:space="preserve">Zamawiający dopuszcza składanie ofert, w których poszczególne materiały/urządzenia, wymienione w </w:t>
      </w:r>
      <w:r>
        <w:rPr>
          <w:rFonts w:ascii="Times New Roman" w:hAnsi="Times New Roman"/>
          <w:color w:val="000000"/>
          <w:kern w:val="3"/>
        </w:rPr>
        <w:t xml:space="preserve">szczegółowej </w:t>
      </w:r>
      <w:r w:rsidRPr="00C4087C">
        <w:rPr>
          <w:rFonts w:ascii="Times New Roman" w:hAnsi="Times New Roman"/>
          <w:color w:val="000000"/>
          <w:kern w:val="3"/>
        </w:rPr>
        <w:t xml:space="preserve">specyfikacji technicznej oraz przedmiarach robót, poprzez wskazanie nazwy handlowej, bądź producenta zostaną zastąpione urządzeniami równoważnymi. W takim przypadku do oferty należy załączyć dokumenty potwierdzające równoważność materiałów/urządzeń, tzn. parametry techniczne np. karty katalogowe w języku polskim, atesty, </w:t>
      </w:r>
      <w:r w:rsidRPr="009061BA">
        <w:rPr>
          <w:rFonts w:ascii="Times New Roman" w:hAnsi="Times New Roman" w:cs="Times New Roman"/>
          <w:color w:val="000000"/>
          <w:kern w:val="3"/>
        </w:rPr>
        <w:t>certyfikaty, znak zgodności.</w:t>
      </w:r>
    </w:p>
    <w:p w14:paraId="28824ED7"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Za materiały/urządzenia równoważne uważa się takie, które posiadają co najmniej te same parametry techniczne i jakościowe, a zastosowanie ich w żaden sposób nie wpłynie na pogorszenie funkcjonowania rozwiązań technicznych przewidzianych w dokumentacji wykonawczej.</w:t>
      </w:r>
    </w:p>
    <w:p w14:paraId="4732AAA4" w14:textId="2B18A2F1" w:rsidR="009061BA" w:rsidRPr="009061BA" w:rsidRDefault="009061BA" w:rsidP="00994BA7">
      <w:pPr>
        <w:rPr>
          <w:rFonts w:ascii="Times New Roman" w:hAnsi="Times New Roman" w:cs="Times New Roman"/>
        </w:rPr>
      </w:pPr>
    </w:p>
    <w:p w14:paraId="26625FCC" w14:textId="69BA5A81" w:rsidR="009718C1" w:rsidRPr="009061BA" w:rsidRDefault="009718C1" w:rsidP="008D26FB">
      <w:pPr>
        <w:pStyle w:val="Podtytu"/>
        <w:numPr>
          <w:ilvl w:val="1"/>
          <w:numId w:val="3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Kod i nazwa zamówienia według Wspólnego Słownika Zamówień (CPV):</w:t>
      </w:r>
    </w:p>
    <w:p w14:paraId="41A49C6A" w14:textId="5ACFAF3A" w:rsidR="009061BA" w:rsidRPr="009061BA" w:rsidRDefault="009061BA" w:rsidP="009061BA">
      <w:pPr>
        <w:ind w:left="576"/>
        <w:rPr>
          <w:rFonts w:ascii="Times New Roman" w:hAnsi="Times New Roman" w:cs="Times New Roman"/>
          <w:b/>
        </w:rPr>
      </w:pPr>
      <w:r w:rsidRPr="009061BA">
        <w:rPr>
          <w:rFonts w:ascii="Times New Roman" w:hAnsi="Times New Roman" w:cs="Times New Roman"/>
          <w:b/>
        </w:rPr>
        <w:t xml:space="preserve">Główny kod CPV: </w:t>
      </w:r>
      <w:r w:rsidRPr="009061BA">
        <w:rPr>
          <w:rFonts w:ascii="Times New Roman" w:hAnsi="Times New Roman" w:cs="Times New Roman"/>
          <w:b/>
          <w:color w:val="000000"/>
          <w:kern w:val="3"/>
        </w:rPr>
        <w:t>45 233120-6 Roboty w zakresie budowy dróg</w:t>
      </w:r>
    </w:p>
    <w:p w14:paraId="27453D49" w14:textId="77777777" w:rsidR="009061BA" w:rsidRPr="00E362BD" w:rsidRDefault="009061BA" w:rsidP="009061BA">
      <w:pPr>
        <w:pStyle w:val="Akapitzlist"/>
        <w:autoSpaceDE w:val="0"/>
        <w:autoSpaceDN w:val="0"/>
        <w:ind w:left="432"/>
        <w:jc w:val="both"/>
        <w:textAlignment w:val="baseline"/>
        <w:rPr>
          <w:color w:val="000000"/>
          <w:kern w:val="3"/>
        </w:rPr>
      </w:pPr>
      <w:r w:rsidRPr="009061BA">
        <w:rPr>
          <w:color w:val="000000"/>
          <w:kern w:val="3"/>
        </w:rPr>
        <w:t xml:space="preserve">45 110000-1 </w:t>
      </w:r>
      <w:r w:rsidRPr="00E362BD">
        <w:rPr>
          <w:color w:val="000000"/>
          <w:kern w:val="3"/>
        </w:rPr>
        <w:t xml:space="preserve">Roboty w zakresie burzenia i rozbiórki obiektów budowlanych; roboty ziemne </w:t>
      </w:r>
    </w:p>
    <w:p w14:paraId="264CF130" w14:textId="77777777" w:rsidR="009061BA" w:rsidRPr="00E362BD" w:rsidRDefault="009061BA" w:rsidP="009061BA">
      <w:pPr>
        <w:pStyle w:val="Akapitzlist"/>
        <w:autoSpaceDE w:val="0"/>
        <w:autoSpaceDN w:val="0"/>
        <w:ind w:left="432"/>
        <w:textAlignment w:val="baseline"/>
        <w:rPr>
          <w:color w:val="000000"/>
          <w:kern w:val="3"/>
        </w:rPr>
      </w:pPr>
      <w:r w:rsidRPr="00E362BD">
        <w:rPr>
          <w:color w:val="000000"/>
          <w:kern w:val="3"/>
        </w:rPr>
        <w:t>45 230000-8 Roboty budowlane w zakresie budowy rurociągów, linii komunikacyjnych i elektroenergetycznych, autostrad, dróg, lotnisk i kolei; wyrównywanie terenu</w:t>
      </w:r>
    </w:p>
    <w:p w14:paraId="70CD85D7" w14:textId="77777777" w:rsidR="009061BA" w:rsidRPr="00E362BD" w:rsidRDefault="009061BA" w:rsidP="009061BA">
      <w:pPr>
        <w:pStyle w:val="Akapitzlist"/>
        <w:autoSpaceDE w:val="0"/>
        <w:autoSpaceDN w:val="0"/>
        <w:ind w:left="432"/>
        <w:jc w:val="both"/>
        <w:textAlignment w:val="baseline"/>
        <w:rPr>
          <w:color w:val="000000"/>
          <w:kern w:val="3"/>
        </w:rPr>
      </w:pPr>
      <w:r w:rsidRPr="00E362BD">
        <w:rPr>
          <w:color w:val="000000"/>
          <w:kern w:val="3"/>
        </w:rPr>
        <w:t>45 233290-8 Instalowanie znaków drogowych</w:t>
      </w:r>
    </w:p>
    <w:p w14:paraId="666C204B" w14:textId="77777777" w:rsidR="009061BA" w:rsidRPr="00E362BD" w:rsidRDefault="009061BA" w:rsidP="009061BA">
      <w:pPr>
        <w:pStyle w:val="Akapitzlist"/>
        <w:autoSpaceDE w:val="0"/>
        <w:autoSpaceDN w:val="0"/>
        <w:ind w:left="432"/>
        <w:jc w:val="both"/>
        <w:textAlignment w:val="baseline"/>
        <w:rPr>
          <w:color w:val="FF0000"/>
          <w:kern w:val="3"/>
        </w:rPr>
      </w:pPr>
    </w:p>
    <w:p w14:paraId="4E1EC5DB" w14:textId="5569B014" w:rsidR="00E20CCD" w:rsidRPr="00E362BD" w:rsidRDefault="00E20CCD"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Termin wykonania zamówienia.</w:t>
      </w:r>
      <w:bookmarkEnd w:id="6"/>
      <w:bookmarkEnd w:id="7"/>
    </w:p>
    <w:p w14:paraId="2664265C" w14:textId="727A87ED" w:rsidR="00FF466A" w:rsidRDefault="00E20CCD" w:rsidP="00CF1922">
      <w:pPr>
        <w:pStyle w:val="WW-Domylny"/>
        <w:spacing w:after="0"/>
        <w:ind w:left="360"/>
        <w:jc w:val="both"/>
        <w:rPr>
          <w:color w:val="000000"/>
          <w:sz w:val="22"/>
          <w:szCs w:val="22"/>
        </w:rPr>
      </w:pPr>
      <w:r w:rsidRPr="00E362BD">
        <w:rPr>
          <w:color w:val="000000"/>
          <w:sz w:val="22"/>
          <w:szCs w:val="22"/>
        </w:rPr>
        <w:t>Wykonawca jest zobowiązany do realizacji zamówienia</w:t>
      </w:r>
      <w:bookmarkStart w:id="8" w:name="_Toc62846645"/>
      <w:r w:rsidR="00603DB3">
        <w:rPr>
          <w:color w:val="000000"/>
          <w:sz w:val="22"/>
          <w:szCs w:val="22"/>
        </w:rPr>
        <w:t xml:space="preserve"> w terminie 90 dni od dnia podpisania umowy</w:t>
      </w:r>
    </w:p>
    <w:p w14:paraId="68C2325E" w14:textId="77777777" w:rsidR="005D4FC0" w:rsidRDefault="005D4FC0" w:rsidP="00CF1922">
      <w:pPr>
        <w:pStyle w:val="WW-Domylny"/>
        <w:spacing w:after="0"/>
        <w:ind w:left="360"/>
        <w:jc w:val="both"/>
        <w:rPr>
          <w:color w:val="000000"/>
          <w:sz w:val="22"/>
          <w:szCs w:val="22"/>
        </w:rPr>
      </w:pPr>
    </w:p>
    <w:p w14:paraId="0AE90109" w14:textId="77777777" w:rsidR="005D4FC0" w:rsidRPr="00E362BD" w:rsidRDefault="005D4FC0" w:rsidP="005D4FC0">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Termin wykonania zamówienia.</w:t>
      </w:r>
    </w:p>
    <w:p w14:paraId="5F98FB2E" w14:textId="77777777" w:rsidR="005D4FC0" w:rsidRDefault="005D4FC0" w:rsidP="00CF1922">
      <w:pPr>
        <w:pStyle w:val="WW-Domylny"/>
        <w:spacing w:after="0"/>
        <w:ind w:left="360"/>
        <w:jc w:val="both"/>
        <w:rPr>
          <w:color w:val="000000"/>
          <w:sz w:val="22"/>
          <w:szCs w:val="22"/>
        </w:rPr>
      </w:pPr>
    </w:p>
    <w:p w14:paraId="3C7F0869" w14:textId="77777777" w:rsidR="005D4FC0" w:rsidRDefault="005D4FC0" w:rsidP="00CF1922">
      <w:pPr>
        <w:pStyle w:val="WW-Domylny"/>
        <w:spacing w:after="0"/>
        <w:ind w:left="360"/>
        <w:jc w:val="both"/>
        <w:rPr>
          <w:color w:val="000000"/>
          <w:sz w:val="22"/>
          <w:szCs w:val="22"/>
        </w:rPr>
      </w:pPr>
    </w:p>
    <w:p w14:paraId="2E950C9C" w14:textId="2BE4492F"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lastRenderedPageBreak/>
        <w:t>Zamawiający określa wadium na całość przedmiotu zamówienia w</w:t>
      </w:r>
      <w:r w:rsidR="00A703D6">
        <w:rPr>
          <w:rFonts w:ascii="Times New Roman" w:hAnsi="Times New Roman"/>
          <w:szCs w:val="24"/>
        </w:rPr>
        <w:t xml:space="preserve"> wysokości: 17</w:t>
      </w:r>
      <w:r w:rsidRPr="001314C6">
        <w:rPr>
          <w:rFonts w:ascii="Times New Roman" w:hAnsi="Times New Roman"/>
          <w:szCs w:val="24"/>
        </w:rPr>
        <w:t xml:space="preserve"> 000,00 zł, (słownie: </w:t>
      </w:r>
      <w:r w:rsidR="00A703D6">
        <w:rPr>
          <w:rFonts w:ascii="Times New Roman" w:hAnsi="Times New Roman"/>
          <w:szCs w:val="24"/>
        </w:rPr>
        <w:t>siedemnaście</w:t>
      </w:r>
      <w:bookmarkStart w:id="9" w:name="_GoBack"/>
      <w:bookmarkEnd w:id="9"/>
      <w:r w:rsidRPr="001314C6">
        <w:rPr>
          <w:rFonts w:ascii="Times New Roman" w:hAnsi="Times New Roman"/>
          <w:szCs w:val="24"/>
        </w:rPr>
        <w:t xml:space="preserve"> tysięcy złotych 00/100).</w:t>
      </w:r>
    </w:p>
    <w:p w14:paraId="27117E03"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Wadium może być wnoszone w jednej lub kilku następujących formach:</w:t>
      </w:r>
    </w:p>
    <w:p w14:paraId="651BFB8D" w14:textId="77777777" w:rsidR="005D4FC0" w:rsidRPr="001314C6" w:rsidRDefault="005D4FC0" w:rsidP="005D4FC0">
      <w:pPr>
        <w:numPr>
          <w:ilvl w:val="2"/>
          <w:numId w:val="45"/>
        </w:numPr>
        <w:suppressAutoHyphens w:val="0"/>
        <w:spacing w:after="0" w:line="240" w:lineRule="auto"/>
        <w:jc w:val="both"/>
        <w:rPr>
          <w:rFonts w:ascii="Times New Roman" w:hAnsi="Times New Roman"/>
          <w:szCs w:val="24"/>
        </w:rPr>
      </w:pPr>
      <w:r w:rsidRPr="001314C6">
        <w:rPr>
          <w:rFonts w:ascii="Times New Roman" w:hAnsi="Times New Roman"/>
          <w:szCs w:val="24"/>
        </w:rPr>
        <w:t>Pieniądzu</w:t>
      </w:r>
    </w:p>
    <w:p w14:paraId="7D8E2E7B" w14:textId="77777777" w:rsidR="005D4FC0" w:rsidRPr="001314C6" w:rsidRDefault="005D4FC0" w:rsidP="005D4FC0">
      <w:pPr>
        <w:numPr>
          <w:ilvl w:val="2"/>
          <w:numId w:val="45"/>
        </w:numPr>
        <w:suppressAutoHyphens w:val="0"/>
        <w:spacing w:after="0" w:line="240" w:lineRule="auto"/>
        <w:jc w:val="both"/>
        <w:rPr>
          <w:rFonts w:ascii="Times New Roman" w:hAnsi="Times New Roman"/>
          <w:szCs w:val="24"/>
        </w:rPr>
      </w:pPr>
      <w:r w:rsidRPr="001314C6">
        <w:rPr>
          <w:rFonts w:ascii="Times New Roman" w:hAnsi="Times New Roman"/>
          <w:szCs w:val="24"/>
        </w:rPr>
        <w:t>gwarancjach bankowych</w:t>
      </w:r>
    </w:p>
    <w:p w14:paraId="529A11DA" w14:textId="77777777" w:rsidR="005D4FC0" w:rsidRPr="001314C6" w:rsidRDefault="005D4FC0" w:rsidP="005D4FC0">
      <w:pPr>
        <w:numPr>
          <w:ilvl w:val="2"/>
          <w:numId w:val="45"/>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gwarancjach ubezpieczeniowych</w:t>
      </w:r>
    </w:p>
    <w:p w14:paraId="7BABCB0F" w14:textId="77777777" w:rsidR="005D4FC0" w:rsidRPr="001314C6" w:rsidRDefault="005D4FC0" w:rsidP="005D4FC0">
      <w:pPr>
        <w:numPr>
          <w:ilvl w:val="2"/>
          <w:numId w:val="45"/>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poręczeniach udzielanych przez podmioty, o których mowa w art. 6b ust. 5 pkt 2 ustawy z dnia 9 listopada 2000 r. o utworzeniu Polskiej Agencji Rozwoju Przedsiębiorczości (Dz. U. z 2019 r. poz. 310, 836 i 1572). </w:t>
      </w:r>
    </w:p>
    <w:p w14:paraId="0899E9C0"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 xml:space="preserve">Wadium wnoszone w pieniądzu wpłaca się przelewem na rachunek bankowy Zamawiającego </w:t>
      </w:r>
    </w:p>
    <w:p w14:paraId="13A9226D" w14:textId="77777777" w:rsidR="005D4FC0" w:rsidRPr="001314C6" w:rsidRDefault="005D4FC0" w:rsidP="005D4FC0">
      <w:pPr>
        <w:spacing w:after="0" w:line="240" w:lineRule="auto"/>
        <w:ind w:left="574" w:firstLine="134"/>
        <w:jc w:val="both"/>
        <w:rPr>
          <w:rFonts w:ascii="Times New Roman" w:hAnsi="Times New Roman" w:cs="Times New Roman"/>
          <w:szCs w:val="24"/>
        </w:rPr>
      </w:pPr>
      <w:r w:rsidRPr="001314C6">
        <w:rPr>
          <w:rFonts w:ascii="Times New Roman" w:hAnsi="Times New Roman" w:cs="Times New Roman"/>
          <w:szCs w:val="24"/>
        </w:rPr>
        <w:t>nr 09 9354 0007 0070 0700 0420 0039 BS Sejny, o/Puńsk.</w:t>
      </w:r>
    </w:p>
    <w:p w14:paraId="5A9A6180"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Wadium w pieniądzu musi być wniesione przed upływem terminu składania ofert, przy czym za termin wniesienia wadium w formie pieniężnej przyjmuje się termin uznania na rachunku bankowym Zamawiającego.</w:t>
      </w:r>
    </w:p>
    <w:p w14:paraId="6F9B444A" w14:textId="77777777" w:rsidR="005D4FC0" w:rsidRPr="001314C6" w:rsidRDefault="005D4FC0" w:rsidP="005D4FC0">
      <w:pPr>
        <w:numPr>
          <w:ilvl w:val="1"/>
          <w:numId w:val="46"/>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Jeżeli wadium jest wnoszone w formie gwarancji lub poręczenia, o których mowa w art. 97 ust. 7 pkt 2–4 ustawy, wykonawca przekazuje zamawiającemu oryginał gwarancji lub poręczenia, w postaci elektronicznej na adres e-mail: d.wolyniec@ugpunsk.pl</w:t>
      </w:r>
      <w:r w:rsidRPr="001314C6">
        <w:rPr>
          <w:rFonts w:ascii="Times New Roman" w:hAnsi="Times New Roman" w:cs="Times New Roman"/>
          <w:szCs w:val="24"/>
        </w:rPr>
        <w:t xml:space="preserve"> przed upływem terminu składania ofert.</w:t>
      </w:r>
    </w:p>
    <w:p w14:paraId="3297AE17" w14:textId="77777777" w:rsidR="005D4FC0" w:rsidRPr="001314C6" w:rsidRDefault="005D4FC0" w:rsidP="005D4FC0">
      <w:pPr>
        <w:spacing w:after="0" w:line="240" w:lineRule="auto"/>
        <w:ind w:left="360"/>
        <w:jc w:val="both"/>
        <w:rPr>
          <w:rFonts w:ascii="Times New Roman" w:hAnsi="Times New Roman"/>
          <w:szCs w:val="24"/>
          <w:highlight w:val="darkGreen"/>
        </w:rPr>
      </w:pPr>
    </w:p>
    <w:p w14:paraId="7FFE6EB6" w14:textId="77777777" w:rsidR="005D4FC0" w:rsidRPr="001314C6" w:rsidRDefault="005D4FC0" w:rsidP="005D4FC0">
      <w:pPr>
        <w:spacing w:after="0" w:line="240" w:lineRule="auto"/>
        <w:ind w:left="360"/>
        <w:jc w:val="both"/>
        <w:rPr>
          <w:rFonts w:ascii="Times New Roman" w:hAnsi="Times New Roman"/>
          <w:b/>
          <w:szCs w:val="24"/>
        </w:rPr>
      </w:pPr>
      <w:r w:rsidRPr="001314C6">
        <w:rPr>
          <w:rFonts w:ascii="Times New Roman" w:hAnsi="Times New Roman"/>
          <w:b/>
          <w:szCs w:val="24"/>
        </w:rPr>
        <w:t>Nie należy załączać oryginału dokumentu wadialnego do oferty.</w:t>
      </w:r>
    </w:p>
    <w:p w14:paraId="5EEA2B76" w14:textId="77777777" w:rsidR="005D4FC0" w:rsidRPr="001314C6" w:rsidRDefault="005D4FC0" w:rsidP="005D4FC0">
      <w:pPr>
        <w:spacing w:after="0" w:line="240" w:lineRule="auto"/>
        <w:ind w:left="360"/>
        <w:jc w:val="both"/>
        <w:rPr>
          <w:rFonts w:ascii="Times New Roman" w:hAnsi="Times New Roman"/>
          <w:b/>
          <w:sz w:val="24"/>
          <w:szCs w:val="24"/>
        </w:rPr>
      </w:pPr>
    </w:p>
    <w:p w14:paraId="589224B5"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14:paraId="79972198"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Wykonawca, który nie wniesie wadium, w tym również na przedłużony okres związania ofertą, lub nie zgodzi się na przedłużenie okresu związania ofertą, zostanie wykluczony z ubiegania się o udzielenie zamówienia publicznego.</w:t>
      </w:r>
    </w:p>
    <w:p w14:paraId="35F0CF5D"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Zamawiający żąda ponownego wniesienia wadium przez Wykonawcę któremu zwrócono wadium, jeżeli w wyniku rozstrzygnięcia odwołania jego oferta została wybrana jako najkorzystniejsza.</w:t>
      </w:r>
    </w:p>
    <w:p w14:paraId="724FE219" w14:textId="77777777" w:rsidR="005D4FC0" w:rsidRPr="001314C6"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7DA1C593" w14:textId="77777777" w:rsidR="005D4FC0" w:rsidRDefault="005D4FC0" w:rsidP="005D4FC0">
      <w:pPr>
        <w:numPr>
          <w:ilvl w:val="1"/>
          <w:numId w:val="46"/>
        </w:numPr>
        <w:suppressAutoHyphens w:val="0"/>
        <w:spacing w:after="0" w:line="240" w:lineRule="auto"/>
        <w:jc w:val="both"/>
        <w:rPr>
          <w:rFonts w:ascii="Times New Roman" w:hAnsi="Times New Roman"/>
          <w:szCs w:val="24"/>
        </w:rPr>
      </w:pPr>
      <w:r w:rsidRPr="001314C6">
        <w:rPr>
          <w:rFonts w:ascii="Times New Roman" w:hAnsi="Times New Roman"/>
          <w:szCs w:val="24"/>
        </w:rPr>
        <w:t xml:space="preserve"> Zamawiający zwraca niezwłocznie wadium na wniosek Wykonawcy, który wycofał ofertę przed upływem terminu składania ofert.</w:t>
      </w:r>
    </w:p>
    <w:p w14:paraId="167A3329" w14:textId="77777777" w:rsidR="005D4FC0" w:rsidRPr="001314C6" w:rsidRDefault="005D4FC0" w:rsidP="005D4FC0">
      <w:pPr>
        <w:suppressAutoHyphens w:val="0"/>
        <w:spacing w:after="0" w:line="240" w:lineRule="auto"/>
        <w:ind w:left="574"/>
        <w:jc w:val="both"/>
        <w:rPr>
          <w:rFonts w:ascii="Times New Roman" w:hAnsi="Times New Roman"/>
          <w:szCs w:val="24"/>
        </w:rPr>
      </w:pPr>
    </w:p>
    <w:p w14:paraId="42259934" w14:textId="012C2AFF"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11</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Zamawiający, niezwłocznie, nie później jednak niż w terminie 7 dni od dnia złożenia wniosku zwraca wadium wykonawcy:</w:t>
      </w:r>
    </w:p>
    <w:p w14:paraId="37734306" w14:textId="77777777" w:rsidR="005D4FC0" w:rsidRPr="001314C6" w:rsidRDefault="005D4FC0" w:rsidP="005D4FC0">
      <w:pPr>
        <w:pStyle w:val="Akapitzlist"/>
        <w:shd w:val="clear" w:color="auto" w:fill="FFFFFF"/>
        <w:spacing w:before="72"/>
        <w:ind w:left="360"/>
      </w:pPr>
      <w:r w:rsidRPr="001314C6">
        <w:rPr>
          <w:rStyle w:val="alb"/>
        </w:rPr>
        <w:t xml:space="preserve">1) </w:t>
      </w:r>
      <w:r w:rsidRPr="001314C6">
        <w:t>który wycofał ofertę przed upływem terminu składania ofert;</w:t>
      </w:r>
    </w:p>
    <w:p w14:paraId="5BDEFC91" w14:textId="77777777" w:rsidR="005D4FC0" w:rsidRPr="001314C6" w:rsidRDefault="005D4FC0" w:rsidP="005D4FC0">
      <w:pPr>
        <w:pStyle w:val="Akapitzlist"/>
        <w:shd w:val="clear" w:color="auto" w:fill="FFFFFF"/>
        <w:spacing w:before="72"/>
        <w:ind w:left="360"/>
      </w:pPr>
      <w:r w:rsidRPr="001314C6">
        <w:rPr>
          <w:rStyle w:val="alb"/>
        </w:rPr>
        <w:t xml:space="preserve">2) </w:t>
      </w:r>
      <w:r w:rsidRPr="001314C6">
        <w:t>którego oferta została odrzucona;</w:t>
      </w:r>
    </w:p>
    <w:p w14:paraId="148C3A25" w14:textId="77777777" w:rsidR="005D4FC0" w:rsidRPr="001314C6" w:rsidRDefault="005D4FC0" w:rsidP="005D4FC0">
      <w:pPr>
        <w:pStyle w:val="Akapitzlist"/>
        <w:shd w:val="clear" w:color="auto" w:fill="FFFFFF"/>
        <w:spacing w:before="72"/>
        <w:ind w:left="360"/>
      </w:pPr>
      <w:r w:rsidRPr="001314C6">
        <w:rPr>
          <w:rStyle w:val="alb"/>
        </w:rPr>
        <w:t xml:space="preserve">3) </w:t>
      </w:r>
      <w:r w:rsidRPr="001314C6">
        <w:t>po wyborze najkorzystniejszej oferty, z wyjątkiem wykonawcy, którego oferta została wybrana jako najkorzystniejsza;</w:t>
      </w:r>
    </w:p>
    <w:p w14:paraId="629F4D65" w14:textId="77777777" w:rsidR="005D4FC0" w:rsidRPr="001314C6" w:rsidRDefault="005D4FC0" w:rsidP="005D4FC0">
      <w:pPr>
        <w:pStyle w:val="Akapitzlist"/>
        <w:shd w:val="clear" w:color="auto" w:fill="FFFFFF"/>
        <w:spacing w:before="72"/>
        <w:ind w:left="360"/>
      </w:pPr>
      <w:r w:rsidRPr="001314C6">
        <w:rPr>
          <w:rStyle w:val="alb"/>
        </w:rPr>
        <w:t xml:space="preserve">4) </w:t>
      </w:r>
      <w:r w:rsidRPr="001314C6">
        <w:t>po unieważnieniu postępowania, w przypadku gdy nie zostało rozstrzygnięte odwołanie na czynność unieważnienia albo nie upłynął termin do jego wniesienia.</w:t>
      </w:r>
    </w:p>
    <w:p w14:paraId="1468FF20" w14:textId="26D085DE" w:rsidR="005D4FC0" w:rsidRPr="001314C6" w:rsidRDefault="005D4FC0" w:rsidP="005D4FC0">
      <w:pPr>
        <w:shd w:val="clear" w:color="auto" w:fill="FFFFFF"/>
        <w:spacing w:before="72" w:line="240" w:lineRule="auto"/>
        <w:ind w:firstLine="360"/>
        <w:rPr>
          <w:rFonts w:ascii="Times New Roman" w:hAnsi="Times New Roman"/>
        </w:rPr>
      </w:pPr>
      <w:r w:rsidRPr="001314C6">
        <w:rPr>
          <w:rStyle w:val="alb"/>
          <w:rFonts w:ascii="Times New Roman" w:hAnsi="Times New Roman"/>
        </w:rPr>
        <w:t>12</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Złożenie wniosku o zwrot wadium, o którym mowa w ust. 2, powoduje rozwiązanie stosunku prawnego z wykonawcą wraz z utratą przez niego prawa do korzystania ze środków ochrony prawnej, o których mowa w dziale IX ustawy PZP.</w:t>
      </w:r>
    </w:p>
    <w:p w14:paraId="1B102387" w14:textId="28AC6F6A"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lastRenderedPageBreak/>
        <w:t>13. </w:t>
      </w:r>
      <w:r w:rsidRPr="001314C6">
        <w:rPr>
          <w:rFonts w:ascii="Times New Roman" w:hAnsi="Times New Roman"/>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52FAEA9" w14:textId="7A3B0035"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14. </w:t>
      </w:r>
      <w:r w:rsidRPr="001314C6">
        <w:rPr>
          <w:rFonts w:ascii="Times New Roman" w:hAnsi="Times New Roman"/>
        </w:rPr>
        <w:t>Zamawiający zwraca wadium wniesione w innej formie niż w pieniądzu poprzez złożenie gwarantowi lub poręczycielowi oświadczenia o zwolnieniu wadium.</w:t>
      </w:r>
    </w:p>
    <w:p w14:paraId="214C6136" w14:textId="155FC0D7"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15. </w:t>
      </w:r>
      <w:r w:rsidRPr="001314C6">
        <w:rPr>
          <w:rFonts w:ascii="Times New Roman" w:hAnsi="Times New Roman"/>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A3A29F7" w14:textId="77777777" w:rsidR="005D4FC0" w:rsidRPr="001314C6" w:rsidRDefault="005D4FC0" w:rsidP="005D4FC0">
      <w:pPr>
        <w:pStyle w:val="Akapitzlist"/>
        <w:shd w:val="clear" w:color="auto" w:fill="FFFFFF"/>
        <w:spacing w:before="72"/>
        <w:ind w:left="360"/>
      </w:pPr>
      <w:r w:rsidRPr="001314C6">
        <w:rPr>
          <w:rStyle w:val="alb"/>
        </w:rPr>
        <w:t>1)</w:t>
      </w:r>
      <w:r w:rsidRPr="001314C6">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46897EF" w14:textId="77777777" w:rsidR="005D4FC0" w:rsidRPr="001314C6" w:rsidRDefault="005D4FC0" w:rsidP="005D4FC0">
      <w:pPr>
        <w:pStyle w:val="Akapitzlist"/>
        <w:shd w:val="clear" w:color="auto" w:fill="FFFFFF"/>
        <w:spacing w:before="72"/>
        <w:ind w:left="360"/>
      </w:pPr>
      <w:r w:rsidRPr="001314C6">
        <w:rPr>
          <w:rStyle w:val="alb"/>
        </w:rPr>
        <w:t>2)</w:t>
      </w:r>
      <w:r w:rsidRPr="001314C6">
        <w:t>wykonawca, którego oferta została wybrana:</w:t>
      </w:r>
    </w:p>
    <w:p w14:paraId="6B99964C" w14:textId="77777777" w:rsidR="005D4FC0" w:rsidRPr="001314C6" w:rsidRDefault="005D4FC0" w:rsidP="005D4FC0">
      <w:pPr>
        <w:pStyle w:val="Akapitzlist"/>
        <w:shd w:val="clear" w:color="auto" w:fill="FFFFFF"/>
        <w:spacing w:before="72"/>
        <w:ind w:left="360"/>
      </w:pPr>
      <w:r w:rsidRPr="001314C6">
        <w:rPr>
          <w:rStyle w:val="alb"/>
        </w:rPr>
        <w:t>a)</w:t>
      </w:r>
      <w:r w:rsidRPr="001314C6">
        <w:t>odmówił podpisania umowy w sprawie zamówienia publicznego na warunkach określonych w ofercie,</w:t>
      </w:r>
    </w:p>
    <w:p w14:paraId="7E27BFCA" w14:textId="77777777" w:rsidR="005D4FC0" w:rsidRPr="001314C6" w:rsidRDefault="005D4FC0" w:rsidP="005D4FC0">
      <w:pPr>
        <w:pStyle w:val="Akapitzlist"/>
        <w:shd w:val="clear" w:color="auto" w:fill="FFFFFF"/>
        <w:spacing w:before="72"/>
        <w:ind w:left="360"/>
      </w:pPr>
      <w:r w:rsidRPr="001314C6">
        <w:rPr>
          <w:rStyle w:val="alb"/>
        </w:rPr>
        <w:t>b)</w:t>
      </w:r>
      <w:r w:rsidRPr="001314C6">
        <w:t>nie wniósł wymaganego zabezpieczenia należytego wykonania umowy;</w:t>
      </w:r>
    </w:p>
    <w:p w14:paraId="55F5B506" w14:textId="77777777" w:rsidR="005D4FC0" w:rsidRPr="001314C6" w:rsidRDefault="005D4FC0" w:rsidP="005D4FC0">
      <w:pPr>
        <w:pStyle w:val="Akapitzlist"/>
        <w:shd w:val="clear" w:color="auto" w:fill="FFFFFF"/>
        <w:spacing w:before="72"/>
        <w:ind w:left="360"/>
      </w:pPr>
      <w:r w:rsidRPr="001314C6">
        <w:rPr>
          <w:rStyle w:val="alb"/>
        </w:rPr>
        <w:t>3)</w:t>
      </w:r>
      <w:r w:rsidRPr="001314C6">
        <w:t>zawarcie umowy w sprawie zamówienia publicznego stało się niemożliwe z przyczyn leżących po stronie wykonawcy, którego oferta została wybrana.</w:t>
      </w:r>
    </w:p>
    <w:p w14:paraId="519A7C07" w14:textId="77777777" w:rsidR="005D4FC0" w:rsidRPr="00E362BD" w:rsidRDefault="005D4FC0" w:rsidP="00CF1922">
      <w:pPr>
        <w:pStyle w:val="WW-Domylny"/>
        <w:spacing w:after="0"/>
        <w:ind w:left="360"/>
        <w:jc w:val="both"/>
        <w:rPr>
          <w:color w:val="000000"/>
          <w:sz w:val="22"/>
          <w:szCs w:val="22"/>
        </w:rPr>
      </w:pPr>
    </w:p>
    <w:p w14:paraId="2CC0C037" w14:textId="77777777" w:rsidR="00FF466A" w:rsidRPr="00E362BD" w:rsidRDefault="00FF466A" w:rsidP="00CF1922">
      <w:pPr>
        <w:pStyle w:val="WW-Domylny"/>
        <w:spacing w:after="0"/>
        <w:ind w:left="360"/>
        <w:jc w:val="both"/>
        <w:rPr>
          <w:color w:val="000000"/>
          <w:sz w:val="22"/>
          <w:szCs w:val="22"/>
        </w:rPr>
      </w:pPr>
    </w:p>
    <w:p w14:paraId="497594D3" w14:textId="2FFB94A7" w:rsidR="00E20CCD" w:rsidRPr="00E362BD" w:rsidRDefault="00EB49D6"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Podstawy wykluczenia z postępowania, o których mowa w art. 108 ust. 1 </w:t>
      </w:r>
      <w:r w:rsidR="004B7742" w:rsidRPr="00E362BD">
        <w:rPr>
          <w:rStyle w:val="PodtytuZnak"/>
          <w:rFonts w:ascii="Times New Roman" w:hAnsi="Times New Roman" w:cs="Times New Roman"/>
          <w:b/>
        </w:rPr>
        <w:t xml:space="preserve">oraz art. 109 ust. 1 pkt. 4,5,8 i 10 </w:t>
      </w:r>
      <w:r w:rsidRPr="00E362BD">
        <w:rPr>
          <w:rStyle w:val="PodtytuZnak"/>
          <w:rFonts w:ascii="Times New Roman" w:hAnsi="Times New Roman" w:cs="Times New Roman"/>
          <w:b/>
        </w:rPr>
        <w:t>ustawy Pzp oraz oświadczenia jakie należy złożyć wraz z ofertą oraz na wezwanie Zamawiającego</w:t>
      </w:r>
      <w:r w:rsidR="005C470D" w:rsidRPr="00E362BD">
        <w:rPr>
          <w:rStyle w:val="PodtytuZnak"/>
          <w:rFonts w:ascii="Times New Roman" w:hAnsi="Times New Roman" w:cs="Times New Roman"/>
          <w:b/>
        </w:rPr>
        <w:t xml:space="preserve"> oraz warunki udziału w postępowaniu</w:t>
      </w:r>
      <w:r w:rsidRPr="00E362BD">
        <w:rPr>
          <w:rStyle w:val="PodtytuZnak"/>
          <w:rFonts w:ascii="Times New Roman" w:hAnsi="Times New Roman" w:cs="Times New Roman"/>
          <w:b/>
        </w:rPr>
        <w:t>.</w:t>
      </w:r>
      <w:bookmarkEnd w:id="8"/>
    </w:p>
    <w:p w14:paraId="3EDB30E1" w14:textId="77777777" w:rsidR="003A597B" w:rsidRPr="009061BA" w:rsidRDefault="003A597B" w:rsidP="00C57EF7">
      <w:pPr>
        <w:numPr>
          <w:ilvl w:val="2"/>
          <w:numId w:val="3"/>
        </w:numPr>
        <w:tabs>
          <w:tab w:val="clear" w:pos="0"/>
          <w:tab w:val="num" w:pos="851"/>
        </w:tabs>
        <w:autoSpaceDE w:val="0"/>
        <w:autoSpaceDN w:val="0"/>
        <w:adjustRightInd w:val="0"/>
        <w:spacing w:before="240"/>
        <w:ind w:left="851" w:hanging="437"/>
        <w:rPr>
          <w:rFonts w:ascii="Times New Roman" w:hAnsi="Times New Roman" w:cs="Times New Roman"/>
        </w:rPr>
      </w:pPr>
      <w:r w:rsidRPr="009061BA">
        <w:rPr>
          <w:rFonts w:ascii="Times New Roman" w:hAnsi="Times New Roman" w:cs="Times New Roman"/>
        </w:rPr>
        <w:t>Podstawy wykluczenia.</w:t>
      </w:r>
    </w:p>
    <w:p w14:paraId="79EEF37D" w14:textId="272108B6" w:rsidR="003A597B" w:rsidRPr="009061BA" w:rsidRDefault="003A597B" w:rsidP="00CF1922">
      <w:pPr>
        <w:pStyle w:val="Akapitzlist11"/>
        <w:tabs>
          <w:tab w:val="num" w:pos="0"/>
        </w:tabs>
        <w:spacing w:line="276" w:lineRule="auto"/>
        <w:ind w:left="851"/>
        <w:jc w:val="both"/>
        <w:rPr>
          <w:sz w:val="22"/>
          <w:szCs w:val="22"/>
        </w:rPr>
      </w:pPr>
      <w:r w:rsidRPr="009061BA">
        <w:rPr>
          <w:sz w:val="22"/>
          <w:szCs w:val="22"/>
        </w:rPr>
        <w:t xml:space="preserve">O udzielenie zamówienia mogą ubiegać się Wykonawcy, którzy nie podlegają wykluczeniu z postępowania na podstawie art. 108 ust. 1 </w:t>
      </w:r>
      <w:r w:rsidR="009061BA" w:rsidRPr="009061BA">
        <w:rPr>
          <w:sz w:val="22"/>
          <w:szCs w:val="22"/>
        </w:rPr>
        <w:t>oraz art. 109 ust. 1 pkt. 4,5</w:t>
      </w:r>
      <w:r w:rsidR="00D51830" w:rsidRPr="009061BA">
        <w:rPr>
          <w:sz w:val="22"/>
          <w:szCs w:val="22"/>
        </w:rPr>
        <w:t>, 8 i 10 ustawy Pzp</w:t>
      </w:r>
      <w:r w:rsidRPr="009061BA">
        <w:rPr>
          <w:sz w:val="22"/>
          <w:szCs w:val="22"/>
        </w:rPr>
        <w:t>.</w:t>
      </w:r>
      <w:r w:rsidR="00D51830" w:rsidRPr="009061BA">
        <w:rPr>
          <w:sz w:val="22"/>
          <w:szCs w:val="22"/>
        </w:rPr>
        <w:t xml:space="preserve"> Z</w:t>
      </w:r>
      <w:r w:rsidRPr="009061BA">
        <w:rPr>
          <w:sz w:val="22"/>
          <w:szCs w:val="22"/>
        </w:rPr>
        <w:t xml:space="preserve"> postępowania wyklucza się Wykonawcę:</w:t>
      </w:r>
    </w:p>
    <w:p w14:paraId="5EFFF4C0"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będącego osobą fizyczną, którego prawomocnie skazano za przestępstwo:</w:t>
      </w:r>
    </w:p>
    <w:p w14:paraId="1C5D4AC9"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udziału w zorganizowanej grupie przestępczej albo związku mającym na celu popełnienie przestępstwa lub przestępstwa skarbowego, o którym mowa w</w:t>
      </w:r>
      <w:r w:rsidR="00770FED" w:rsidRPr="009061BA">
        <w:rPr>
          <w:sz w:val="22"/>
          <w:szCs w:val="22"/>
        </w:rPr>
        <w:t> </w:t>
      </w:r>
      <w:r w:rsidRPr="009061BA">
        <w:rPr>
          <w:sz w:val="22"/>
          <w:szCs w:val="22"/>
        </w:rPr>
        <w:t>art. 258 Kodeksu karnego,</w:t>
      </w:r>
    </w:p>
    <w:p w14:paraId="420ABD1D"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handlu ludźmi, o którym mowa w art. 189a Kodeksu karnego,</w:t>
      </w:r>
    </w:p>
    <w:p w14:paraId="3105CEF0" w14:textId="6520ACC3"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którym mowa w art. 228–230a, art. 250a Kodeksu karnego lub w art. 46 lub art. 48 ustawy z dnia 25 czerwca 2010 r. o sporcie</w:t>
      </w:r>
      <w:r w:rsidR="005F7DD9" w:rsidRPr="009061BA">
        <w:rPr>
          <w:sz w:val="22"/>
          <w:szCs w:val="22"/>
        </w:rPr>
        <w:t xml:space="preserve"> (t.j. Dz. U. z 2020 r., poz. 1133 z późn. zm.)</w:t>
      </w:r>
      <w:r w:rsidRPr="009061BA">
        <w:rPr>
          <w:sz w:val="22"/>
          <w:szCs w:val="22"/>
        </w:rPr>
        <w:t>,</w:t>
      </w:r>
    </w:p>
    <w:p w14:paraId="46E09904"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finansowania przestępstwa o charakterze terrorystycznym, o którym mowa w</w:t>
      </w:r>
      <w:r w:rsidR="00770FED" w:rsidRPr="009061BA">
        <w:rPr>
          <w:sz w:val="22"/>
          <w:szCs w:val="22"/>
        </w:rPr>
        <w:t> </w:t>
      </w:r>
      <w:r w:rsidRPr="009061BA">
        <w:rPr>
          <w:sz w:val="22"/>
          <w:szCs w:val="22"/>
        </w:rPr>
        <w:t xml:space="preserve">art. 165a Kodeksu karnego, lub przestępstwo udaremniania lub utrudniania stwierdzenia przestępnego pochodzenia pieniędzy lub ukrywania ich </w:t>
      </w:r>
      <w:r w:rsidRPr="009061BA">
        <w:rPr>
          <w:sz w:val="22"/>
          <w:szCs w:val="22"/>
        </w:rPr>
        <w:lastRenderedPageBreak/>
        <w:t>pochodzenia, o którym mowa w art. 299 Kodeksu karnego,</w:t>
      </w:r>
    </w:p>
    <w:p w14:paraId="315B0166"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charakterze terrorystycznym, o którym mowa w art. 115 § 20 Kodeksu karnego, lub mające na celu popełnienie tego przestępstwa,</w:t>
      </w:r>
    </w:p>
    <w:p w14:paraId="0B5182D2" w14:textId="16A966BE" w:rsidR="003A597B" w:rsidRPr="009061BA" w:rsidRDefault="003A597B" w:rsidP="00C57EF7">
      <w:pPr>
        <w:pStyle w:val="Akapitzlist11"/>
        <w:numPr>
          <w:ilvl w:val="1"/>
          <w:numId w:val="6"/>
        </w:numPr>
        <w:tabs>
          <w:tab w:val="left" w:pos="1701"/>
        </w:tabs>
        <w:spacing w:line="276" w:lineRule="auto"/>
        <w:ind w:left="1701" w:hanging="425"/>
        <w:jc w:val="both"/>
        <w:rPr>
          <w:sz w:val="22"/>
          <w:szCs w:val="22"/>
        </w:rPr>
      </w:pPr>
      <w:r w:rsidRPr="009061BA">
        <w:rPr>
          <w:sz w:val="22"/>
          <w:szCs w:val="22"/>
        </w:rPr>
        <w:t xml:space="preserve">powierzenia wykonywania pracy małoletniemu cudzoziemcowi, o którym mowa w art. 9 ust. 2 ustawy z dnia 15 czerwca 2012 r. o skutkach powierzania wykonywania pracy cudzoziemcom przebywającym wbrew przepisom na terytorium Rzeczpospolitej Polskiej (Dz. U. </w:t>
      </w:r>
      <w:r w:rsidR="005F7DD9" w:rsidRPr="009061BA">
        <w:rPr>
          <w:sz w:val="22"/>
          <w:szCs w:val="22"/>
        </w:rPr>
        <w:t>z 2012 r., p</w:t>
      </w:r>
      <w:r w:rsidRPr="009061BA">
        <w:rPr>
          <w:sz w:val="22"/>
          <w:szCs w:val="22"/>
        </w:rPr>
        <w:t>oz. 769</w:t>
      </w:r>
      <w:r w:rsidR="005F7DD9" w:rsidRPr="009061BA">
        <w:rPr>
          <w:sz w:val="22"/>
          <w:szCs w:val="22"/>
        </w:rPr>
        <w:t xml:space="preserve"> z późn. zm.</w:t>
      </w:r>
      <w:r w:rsidRPr="009061BA">
        <w:rPr>
          <w:sz w:val="22"/>
          <w:szCs w:val="22"/>
        </w:rPr>
        <w:t>),</w:t>
      </w:r>
    </w:p>
    <w:p w14:paraId="511460D2"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przeciwko obrotowi gospodarczemu, o których mowa w art. 296–307 Kodeksu karnego, przestępstwo oszustwa, o którym mowa w art. 286 Kodeksu karnego, przestępstwo przeciwko wiarygodności dokumentów, o</w:t>
      </w:r>
      <w:r w:rsidR="00770FED" w:rsidRPr="009061BA">
        <w:rPr>
          <w:sz w:val="22"/>
          <w:szCs w:val="22"/>
        </w:rPr>
        <w:t> </w:t>
      </w:r>
      <w:r w:rsidRPr="009061BA">
        <w:rPr>
          <w:sz w:val="22"/>
          <w:szCs w:val="22"/>
        </w:rPr>
        <w:t>których mowa w art. 270–277d Kodeksu karnego, lub przestępstwo skarbowe,</w:t>
      </w:r>
    </w:p>
    <w:p w14:paraId="15D32A6A" w14:textId="7BD73EB1"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 xml:space="preserve">o którym mowa w art. 9 ust. 1 i 3 lub art. 10 ustawy z dnia 15 czerwca 2012 r. o skutkach powierzania wykonywania pracy cudzoziemcom przebywającym wbrew przepisom na terytorium Rzeczypospolitej Polskiej </w:t>
      </w:r>
      <w:r w:rsidR="005F7DD9" w:rsidRPr="009061BA">
        <w:rPr>
          <w:sz w:val="22"/>
          <w:szCs w:val="22"/>
        </w:rPr>
        <w:t>(Dz. U. z 2012 r., poz. 769 z późn. zm.),</w:t>
      </w:r>
      <w:r w:rsidRPr="009061BA">
        <w:rPr>
          <w:sz w:val="22"/>
          <w:szCs w:val="22"/>
        </w:rPr>
        <w:t>– lub za odpowiedni czyn zabroniony określony w przepisach prawa obcego;</w:t>
      </w:r>
    </w:p>
    <w:p w14:paraId="610EDAFB"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urzędującego członka jego organu zarządzającego lub nadzorczego, wspólnika spółki w spółce jawnej lub partnerskiej albo komplementariusza w</w:t>
      </w:r>
      <w:r w:rsidR="00CD313C" w:rsidRPr="009061BA">
        <w:rPr>
          <w:sz w:val="22"/>
          <w:szCs w:val="22"/>
        </w:rPr>
        <w:t> </w:t>
      </w:r>
      <w:r w:rsidRPr="009061BA">
        <w:rPr>
          <w:sz w:val="22"/>
          <w:szCs w:val="22"/>
        </w:rPr>
        <w:t>spółce komandytowej lub komandytowo-akcyjnej lub prokurenta prawomocnie skazano za przestępstwo, o którym mowa w pkt 1;</w:t>
      </w:r>
    </w:p>
    <w:p w14:paraId="11F3AB0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CD313C" w:rsidRPr="009061BA">
        <w:rPr>
          <w:sz w:val="22"/>
          <w:szCs w:val="22"/>
        </w:rPr>
        <w:t> </w:t>
      </w:r>
      <w:r w:rsidRPr="009061BA">
        <w:rPr>
          <w:sz w:val="22"/>
          <w:szCs w:val="22"/>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F5B95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prawomocnie orzeczono zakaz ubiegania się o zamówienia publiczne;</w:t>
      </w:r>
    </w:p>
    <w:p w14:paraId="2CD4DBA2" w14:textId="0716EA56"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w:t>
      </w:r>
      <w:r w:rsidR="00CD313C" w:rsidRPr="009061BA">
        <w:rPr>
          <w:sz w:val="22"/>
          <w:szCs w:val="22"/>
        </w:rPr>
        <w:t> </w:t>
      </w:r>
      <w:r w:rsidRPr="009061BA">
        <w:rPr>
          <w:sz w:val="22"/>
          <w:szCs w:val="22"/>
        </w:rPr>
        <w:t>konsumentów</w:t>
      </w:r>
      <w:r w:rsidR="005F7DD9" w:rsidRPr="009061BA">
        <w:rPr>
          <w:sz w:val="22"/>
          <w:szCs w:val="22"/>
        </w:rPr>
        <w:t xml:space="preserve"> (t.j. Dz. U. z 2021 r.</w:t>
      </w:r>
      <w:r w:rsidR="00C366E6" w:rsidRPr="009061BA">
        <w:rPr>
          <w:sz w:val="22"/>
          <w:szCs w:val="22"/>
        </w:rPr>
        <w:t>,</w:t>
      </w:r>
      <w:r w:rsidR="000E4E76" w:rsidRPr="009061BA">
        <w:rPr>
          <w:sz w:val="22"/>
          <w:szCs w:val="22"/>
        </w:rPr>
        <w:t xml:space="preserve"> poz. 275 </w:t>
      </w:r>
      <w:r w:rsidR="005F7DD9" w:rsidRPr="009061BA">
        <w:rPr>
          <w:sz w:val="22"/>
          <w:szCs w:val="22"/>
        </w:rPr>
        <w:t>)</w:t>
      </w:r>
      <w:r w:rsidRPr="009061BA">
        <w:rPr>
          <w:sz w:val="22"/>
          <w:szCs w:val="22"/>
        </w:rPr>
        <w:t>, złożyli odrębne oferty, oferty częściowe lub wnioski o</w:t>
      </w:r>
      <w:r w:rsidR="00CD313C" w:rsidRPr="009061BA">
        <w:rPr>
          <w:sz w:val="22"/>
          <w:szCs w:val="22"/>
        </w:rPr>
        <w:t> </w:t>
      </w:r>
      <w:r w:rsidRPr="009061BA">
        <w:rPr>
          <w:sz w:val="22"/>
          <w:szCs w:val="22"/>
        </w:rPr>
        <w:t>dopuszczenie do udziału w postępowaniu, chyba że wykażą, że przygotowali te oferty lub wnioski niezależnie od siebie;</w:t>
      </w:r>
    </w:p>
    <w:p w14:paraId="7CCC77CD" w14:textId="4FD10F87" w:rsidR="00295010" w:rsidRPr="009061BA" w:rsidRDefault="003A597B" w:rsidP="00C57EF7">
      <w:pPr>
        <w:pStyle w:val="Akapitzlist11"/>
        <w:numPr>
          <w:ilvl w:val="0"/>
          <w:numId w:val="5"/>
        </w:numPr>
        <w:spacing w:line="276" w:lineRule="auto"/>
        <w:jc w:val="both"/>
        <w:rPr>
          <w:sz w:val="22"/>
          <w:szCs w:val="22"/>
        </w:rPr>
      </w:pPr>
      <w:r w:rsidRPr="009061BA">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r w:rsidR="005F7DD9" w:rsidRPr="009061BA">
        <w:rPr>
          <w:sz w:val="22"/>
          <w:szCs w:val="22"/>
        </w:rPr>
        <w:t>(t.j. Dz. U. z 2021 r.</w:t>
      </w:r>
      <w:r w:rsidR="00C366E6" w:rsidRPr="009061BA">
        <w:rPr>
          <w:sz w:val="22"/>
          <w:szCs w:val="22"/>
        </w:rPr>
        <w:t>,</w:t>
      </w:r>
      <w:r w:rsidR="000E4E76" w:rsidRPr="009061BA">
        <w:rPr>
          <w:sz w:val="22"/>
          <w:szCs w:val="22"/>
        </w:rPr>
        <w:t xml:space="preserve"> poz. 275 </w:t>
      </w:r>
      <w:r w:rsidR="005F7DD9" w:rsidRPr="009061BA">
        <w:rPr>
          <w:sz w:val="22"/>
          <w:szCs w:val="22"/>
        </w:rPr>
        <w:t xml:space="preserve">), </w:t>
      </w:r>
      <w:r w:rsidRPr="009061BA">
        <w:rPr>
          <w:sz w:val="22"/>
          <w:szCs w:val="22"/>
        </w:rPr>
        <w:t xml:space="preserve"> chyba że spowodowane tym zakłócenie konkurencji może być wyeliminowane w inny sposób niż przez wykluczenie wykonawcy z udziału w </w:t>
      </w:r>
      <w:r w:rsidRPr="009061BA">
        <w:rPr>
          <w:sz w:val="22"/>
          <w:szCs w:val="22"/>
        </w:rPr>
        <w:lastRenderedPageBreak/>
        <w:t>postępowaniu o udzielenie zamówienia</w:t>
      </w:r>
      <w:r w:rsidR="00295010" w:rsidRPr="009061BA">
        <w:rPr>
          <w:sz w:val="22"/>
          <w:szCs w:val="22"/>
        </w:rPr>
        <w:t>;</w:t>
      </w:r>
    </w:p>
    <w:p w14:paraId="48FE36C0" w14:textId="07BE179C"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119B816" w14:textId="77777777"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1FDCBBB" w14:textId="229C6B7A"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5BDED32" w14:textId="2ACDBDF9"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lekkomyślności lub niedbalstwa przedstawił informacje wprowadzające w błąd, co mogło mieć istotny wpływ na decyzje podejmowane przez zamawiającego w postępowaniu o udzielenie zamówienia.</w:t>
      </w:r>
    </w:p>
    <w:p w14:paraId="3E1CE7A2" w14:textId="77777777" w:rsidR="00295010" w:rsidRPr="009061BA" w:rsidRDefault="00295010" w:rsidP="00CF1922">
      <w:pPr>
        <w:pStyle w:val="Akapitzlist11"/>
        <w:spacing w:line="276" w:lineRule="auto"/>
        <w:ind w:left="0"/>
        <w:jc w:val="both"/>
        <w:rPr>
          <w:sz w:val="22"/>
          <w:szCs w:val="22"/>
        </w:rPr>
      </w:pPr>
    </w:p>
    <w:p w14:paraId="69A15DC7" w14:textId="77777777" w:rsidR="009718C1" w:rsidRPr="009061BA" w:rsidRDefault="009718C1" w:rsidP="00C57EF7">
      <w:pPr>
        <w:numPr>
          <w:ilvl w:val="2"/>
          <w:numId w:val="3"/>
        </w:numPr>
        <w:tabs>
          <w:tab w:val="clear" w:pos="0"/>
        </w:tabs>
        <w:autoSpaceDE w:val="0"/>
        <w:autoSpaceDN w:val="0"/>
        <w:adjustRightInd w:val="0"/>
        <w:spacing w:before="240"/>
        <w:rPr>
          <w:rFonts w:ascii="Times New Roman" w:hAnsi="Times New Roman" w:cs="Times New Roman"/>
        </w:rPr>
      </w:pPr>
      <w:r w:rsidRPr="009061BA">
        <w:rPr>
          <w:rFonts w:ascii="Times New Roman" w:hAnsi="Times New Roman" w:cs="Times New Roman"/>
        </w:rPr>
        <w:t>Wykonawca może zostać wykluczony przez Zamawiającego na każdym etapie postepowania o udzielenie zamówienia.</w:t>
      </w:r>
    </w:p>
    <w:p w14:paraId="0414D2ED" w14:textId="6A8C9535"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Wykluczenie wykonawcy następuje zgodnie z art. 111 Pzp.</w:t>
      </w:r>
    </w:p>
    <w:p w14:paraId="2AF60346" w14:textId="77777777"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O udzielenie zamówienia mogą wziąć udział Wykonawcy, którzy spełniają warunki określone w art. 273 ust. 1 ustawy Pzp, tj.:</w:t>
      </w:r>
    </w:p>
    <w:p w14:paraId="3AE850F9" w14:textId="77777777" w:rsidR="009718C1" w:rsidRPr="009061BA" w:rsidRDefault="009718C1" w:rsidP="00C57EF7">
      <w:pPr>
        <w:numPr>
          <w:ilvl w:val="0"/>
          <w:numId w:val="18"/>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nie podlegają wykluczeniu</w:t>
      </w:r>
    </w:p>
    <w:p w14:paraId="7D77314D" w14:textId="77777777" w:rsidR="009718C1" w:rsidRPr="009061BA" w:rsidRDefault="009718C1" w:rsidP="00C57EF7">
      <w:pPr>
        <w:numPr>
          <w:ilvl w:val="0"/>
          <w:numId w:val="18"/>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spełniają warunki udziału w postępowaniu, dotyczące:</w:t>
      </w:r>
    </w:p>
    <w:p w14:paraId="60AB56CC" w14:textId="77777777" w:rsidR="009718C1" w:rsidRPr="009061BA" w:rsidRDefault="009718C1" w:rsidP="00C57EF7">
      <w:pPr>
        <w:numPr>
          <w:ilvl w:val="0"/>
          <w:numId w:val="19"/>
        </w:numPr>
        <w:suppressAutoHyphens w:val="0"/>
        <w:spacing w:after="0"/>
        <w:contextualSpacing/>
        <w:rPr>
          <w:rFonts w:ascii="Times New Roman" w:hAnsi="Times New Roman" w:cs="Times New Roman"/>
          <w:bCs/>
        </w:rPr>
      </w:pPr>
      <w:r w:rsidRPr="009061BA">
        <w:rPr>
          <w:rFonts w:ascii="Times New Roman" w:hAnsi="Times New Roman" w:cs="Times New Roman"/>
          <w:bCs/>
        </w:rPr>
        <w:t>zdolności do występowania w obrocie gospodarczym</w:t>
      </w:r>
    </w:p>
    <w:p w14:paraId="282DCBD1"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7FF0E67E" w14:textId="77777777" w:rsidR="009718C1" w:rsidRPr="009061BA" w:rsidRDefault="009718C1" w:rsidP="00C57EF7">
      <w:pPr>
        <w:numPr>
          <w:ilvl w:val="0"/>
          <w:numId w:val="19"/>
        </w:numPr>
        <w:suppressAutoHyphens w:val="0"/>
        <w:spacing w:after="0"/>
        <w:contextualSpacing/>
        <w:rPr>
          <w:rFonts w:ascii="Times New Roman" w:hAnsi="Times New Roman" w:cs="Times New Roman"/>
          <w:bCs/>
        </w:rPr>
      </w:pPr>
      <w:r w:rsidRPr="009061BA">
        <w:rPr>
          <w:rFonts w:ascii="Times New Roman" w:hAnsi="Times New Roman" w:cs="Times New Roman"/>
          <w:bCs/>
        </w:rPr>
        <w:t>uprawnień do prowadzenia określonej działalności gospodarczej lub zawodowej</w:t>
      </w:r>
    </w:p>
    <w:p w14:paraId="57C75A3F"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15DE0113" w14:textId="77777777" w:rsidR="009718C1" w:rsidRPr="00172AC7" w:rsidRDefault="009718C1" w:rsidP="00C57EF7">
      <w:pPr>
        <w:numPr>
          <w:ilvl w:val="0"/>
          <w:numId w:val="19"/>
        </w:numPr>
        <w:suppressAutoHyphens w:val="0"/>
        <w:spacing w:after="0"/>
        <w:contextualSpacing/>
        <w:rPr>
          <w:rFonts w:ascii="Times New Roman" w:hAnsi="Times New Roman" w:cs="Times New Roman"/>
          <w:bCs/>
        </w:rPr>
      </w:pPr>
      <w:r w:rsidRPr="00172AC7">
        <w:rPr>
          <w:rFonts w:ascii="Times New Roman" w:hAnsi="Times New Roman" w:cs="Times New Roman"/>
          <w:bCs/>
        </w:rPr>
        <w:t>sytuacji ekonomicznej lub finansowej</w:t>
      </w:r>
    </w:p>
    <w:p w14:paraId="00DBF5BF" w14:textId="77777777" w:rsidR="009718C1" w:rsidRPr="00172AC7" w:rsidRDefault="009718C1" w:rsidP="00CF1922">
      <w:pPr>
        <w:pStyle w:val="Akapitzlist"/>
        <w:spacing w:line="276" w:lineRule="auto"/>
        <w:ind w:left="1440"/>
        <w:jc w:val="both"/>
        <w:rPr>
          <w:bCs/>
          <w:sz w:val="22"/>
          <w:szCs w:val="22"/>
        </w:rPr>
      </w:pPr>
      <w:r w:rsidRPr="00172AC7">
        <w:rPr>
          <w:bCs/>
          <w:sz w:val="22"/>
          <w:szCs w:val="22"/>
        </w:rPr>
        <w:t>Zamawiający nie wyznacza szczegółowego warunku w tym zakresie.</w:t>
      </w:r>
    </w:p>
    <w:p w14:paraId="116F4A93" w14:textId="44EC46D0" w:rsidR="009718C1" w:rsidRPr="000D74B0" w:rsidRDefault="009718C1" w:rsidP="00C57EF7">
      <w:pPr>
        <w:numPr>
          <w:ilvl w:val="0"/>
          <w:numId w:val="19"/>
        </w:numPr>
        <w:suppressAutoHyphens w:val="0"/>
        <w:spacing w:after="0"/>
        <w:contextualSpacing/>
        <w:rPr>
          <w:rFonts w:ascii="Times New Roman" w:hAnsi="Times New Roman" w:cs="Times New Roman"/>
          <w:bCs/>
        </w:rPr>
      </w:pPr>
      <w:r w:rsidRPr="00172AC7">
        <w:rPr>
          <w:rFonts w:ascii="Times New Roman" w:hAnsi="Times New Roman" w:cs="Times New Roman"/>
          <w:bCs/>
        </w:rPr>
        <w:t xml:space="preserve">zdolności technicznej lub zawodowej </w:t>
      </w:r>
      <w:r w:rsidR="003D1B32" w:rsidRPr="00172AC7">
        <w:rPr>
          <w:rFonts w:ascii="Times New Roman" w:hAnsi="Times New Roman" w:cs="Times New Roman"/>
          <w:bCs/>
        </w:rPr>
        <w:t xml:space="preserve"> - </w:t>
      </w:r>
      <w:r w:rsidR="003D1B32" w:rsidRPr="000D74B0">
        <w:rPr>
          <w:rFonts w:ascii="Times New Roman" w:hAnsi="Times New Roman" w:cs="Times New Roman"/>
          <w:bCs/>
        </w:rPr>
        <w:t>Zamawiający uzna warunek za spełniony jeżeli:</w:t>
      </w:r>
    </w:p>
    <w:p w14:paraId="602AD8B9" w14:textId="250F9802" w:rsidR="00172AC7" w:rsidRPr="000D74B0" w:rsidRDefault="00172AC7" w:rsidP="00172AC7">
      <w:pPr>
        <w:pStyle w:val="Akapitzlist"/>
        <w:numPr>
          <w:ilvl w:val="0"/>
          <w:numId w:val="43"/>
        </w:numPr>
        <w:spacing w:line="276" w:lineRule="auto"/>
        <w:jc w:val="both"/>
        <w:rPr>
          <w:sz w:val="22"/>
          <w:szCs w:val="22"/>
          <w:lang w:eastAsia="ar-SA"/>
        </w:rPr>
      </w:pPr>
      <w:bookmarkStart w:id="10" w:name="_Hlk60292896"/>
      <w:r w:rsidRPr="000D74B0">
        <w:rPr>
          <w:sz w:val="22"/>
          <w:szCs w:val="22"/>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w:t>
      </w:r>
      <w:r w:rsidRPr="000D74B0">
        <w:rPr>
          <w:sz w:val="22"/>
          <w:szCs w:val="22"/>
          <w:lang w:eastAsia="ar-SA"/>
        </w:rPr>
        <w:lastRenderedPageBreak/>
        <w:t xml:space="preserve">a także zakresu wykonywanych przez nie czynności oraz informacją o podstawie do dysponowania tymi osobami, zgodnie z treścią załącznika nr </w:t>
      </w:r>
      <w:r w:rsidR="000D74B0" w:rsidRPr="000D74B0">
        <w:rPr>
          <w:sz w:val="22"/>
          <w:szCs w:val="22"/>
          <w:lang w:eastAsia="ar-SA"/>
        </w:rPr>
        <w:t>5</w:t>
      </w:r>
      <w:r w:rsidRPr="000D74B0">
        <w:rPr>
          <w:sz w:val="22"/>
          <w:szCs w:val="22"/>
          <w:lang w:eastAsia="ar-SA"/>
        </w:rPr>
        <w:t xml:space="preserve"> do SWZ. </w:t>
      </w:r>
    </w:p>
    <w:p w14:paraId="0FFBC48F" w14:textId="4371534A" w:rsidR="00113D42" w:rsidRPr="000D74B0" w:rsidRDefault="00113D42" w:rsidP="00172AC7">
      <w:pPr>
        <w:pStyle w:val="Akapitzlist"/>
        <w:spacing w:line="276" w:lineRule="auto"/>
        <w:ind w:left="1440"/>
        <w:jc w:val="both"/>
        <w:rPr>
          <w:sz w:val="22"/>
          <w:szCs w:val="22"/>
        </w:rPr>
      </w:pPr>
    </w:p>
    <w:bookmarkEnd w:id="10"/>
    <w:p w14:paraId="0E1DE044" w14:textId="2A7AED5D" w:rsidR="009718C1" w:rsidRPr="009061BA"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0D74B0">
        <w:rPr>
          <w:rFonts w:ascii="Times New Roman" w:eastAsia="Calibri" w:hAnsi="Times New Roman" w:cs="Times New Roman"/>
          <w:color w:val="000000"/>
        </w:rPr>
        <w:t>W postępowaniu mogą wziąć udział Wykonawcy, którzy nie podlegają wykluczeniu  z postępowania na podstawie art. 108 ust. 1 oraz art. 109 ust. 1 pkt. 4</w:t>
      </w:r>
      <w:r w:rsidR="0018410E" w:rsidRPr="000D74B0">
        <w:rPr>
          <w:rFonts w:ascii="Times New Roman" w:eastAsia="Calibri" w:hAnsi="Times New Roman" w:cs="Times New Roman"/>
          <w:color w:val="000000"/>
        </w:rPr>
        <w:t xml:space="preserve">, 5, 8 i </w:t>
      </w:r>
      <w:r w:rsidR="006808AB" w:rsidRPr="000D74B0">
        <w:rPr>
          <w:rFonts w:ascii="Times New Roman" w:eastAsia="Calibri" w:hAnsi="Times New Roman" w:cs="Times New Roman"/>
          <w:color w:val="000000"/>
        </w:rPr>
        <w:t xml:space="preserve">10 </w:t>
      </w:r>
      <w:r w:rsidRPr="000D74B0">
        <w:rPr>
          <w:rFonts w:ascii="Times New Roman" w:eastAsia="Calibri" w:hAnsi="Times New Roman" w:cs="Times New Roman"/>
          <w:color w:val="000000"/>
        </w:rPr>
        <w:t>ustawy</w:t>
      </w:r>
      <w:r w:rsidRPr="009061BA">
        <w:rPr>
          <w:rFonts w:ascii="Times New Roman" w:eastAsia="Calibri" w:hAnsi="Times New Roman" w:cs="Times New Roman"/>
          <w:color w:val="000000"/>
        </w:rPr>
        <w:t xml:space="preserve"> Pzp. </w:t>
      </w:r>
    </w:p>
    <w:p w14:paraId="5F3E01B8" w14:textId="77777777" w:rsidR="00B31C60" w:rsidRPr="009747B6"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9061BA">
        <w:rPr>
          <w:rFonts w:ascii="Times New Roman" w:eastAsia="Calibri" w:hAnsi="Times New Roman" w:cs="Times New Roman"/>
          <w:color w:val="000000"/>
        </w:rPr>
        <w:t xml:space="preserve">Ocena spełniania warunków udziału w Postępowaniu, o których mowa w ust. </w:t>
      </w:r>
      <w:r w:rsidR="00FC47FF" w:rsidRPr="009061BA">
        <w:rPr>
          <w:rFonts w:ascii="Times New Roman" w:eastAsia="Calibri" w:hAnsi="Times New Roman" w:cs="Times New Roman"/>
          <w:color w:val="000000"/>
        </w:rPr>
        <w:t>4</w:t>
      </w:r>
      <w:r w:rsidRPr="009061BA">
        <w:rPr>
          <w:rFonts w:ascii="Times New Roman" w:eastAsia="Calibri" w:hAnsi="Times New Roman" w:cs="Times New Roman"/>
          <w:color w:val="000000"/>
        </w:rPr>
        <w:t xml:space="preserve">, zostanie dokonana zgodnie z formułą „spełnia – nie spełnia”, w oparciu o przedłożone przez </w:t>
      </w:r>
      <w:r w:rsidRPr="009747B6">
        <w:rPr>
          <w:rFonts w:ascii="Times New Roman" w:eastAsia="Calibri" w:hAnsi="Times New Roman" w:cs="Times New Roman"/>
          <w:color w:val="000000"/>
        </w:rPr>
        <w:t xml:space="preserve">Wykonawcę oświadczenie i dokumenty, o których mowa poniżej. </w:t>
      </w:r>
    </w:p>
    <w:p w14:paraId="56C4D984" w14:textId="6289F291" w:rsidR="00A2153B" w:rsidRPr="009747B6" w:rsidRDefault="00A2153B" w:rsidP="00C57EF7">
      <w:pPr>
        <w:numPr>
          <w:ilvl w:val="2"/>
          <w:numId w:val="3"/>
        </w:numPr>
        <w:tabs>
          <w:tab w:val="clear" w:pos="0"/>
        </w:tabs>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wyżej, potwierdza, że stosunek łączący wykonawcę z podmiotami udostępniającymi zasoby gwarantuje rzeczywisty dostęp do tych zasobów oraz określa w szczególności:</w:t>
      </w:r>
    </w:p>
    <w:p w14:paraId="58D988B3" w14:textId="5F562075"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zakres dostępnych wykonawcy zasobów podmiotu udostępniającego zasoby;</w:t>
      </w:r>
    </w:p>
    <w:p w14:paraId="31788D21" w14:textId="6C912BB1"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sposób i okres udostępnienia wykonawcy i wykorzystania przez niego zasobów podmiotu udostępniającego te zasoby przy wykonywaniu zamówienia;</w:t>
      </w:r>
    </w:p>
    <w:p w14:paraId="325E79BB" w14:textId="5F5B7345" w:rsidR="00A2153B" w:rsidRPr="009747B6" w:rsidRDefault="00A2153B" w:rsidP="00C57EF7">
      <w:pPr>
        <w:pStyle w:val="Akapitzlist"/>
        <w:numPr>
          <w:ilvl w:val="0"/>
          <w:numId w:val="12"/>
        </w:numPr>
        <w:autoSpaceDE w:val="0"/>
        <w:autoSpaceDN w:val="0"/>
        <w:adjustRightInd w:val="0"/>
        <w:spacing w:before="240" w:line="276" w:lineRule="auto"/>
        <w:jc w:val="both"/>
        <w:rPr>
          <w:sz w:val="22"/>
          <w:szCs w:val="22"/>
        </w:rPr>
      </w:pPr>
      <w:r w:rsidRPr="009747B6">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33F1E7D" w14:textId="5219E46C" w:rsidR="00B84A24" w:rsidRPr="009747B6" w:rsidRDefault="00A2153B"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Zamawiający oceni, czy udostępniane Wykonawcy zdolności techniczne lub zawodowe, pozwalają na wykazanie przez </w:t>
      </w:r>
      <w:r w:rsidRPr="000D74B0">
        <w:rPr>
          <w:rFonts w:ascii="Times New Roman" w:hAnsi="Times New Roman" w:cs="Times New Roman"/>
        </w:rPr>
        <w:t xml:space="preserve">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(zgodnie z załącznikiem nr </w:t>
      </w:r>
      <w:r w:rsidR="000D74B0" w:rsidRPr="000D74B0">
        <w:rPr>
          <w:rFonts w:ascii="Times New Roman" w:hAnsi="Times New Roman" w:cs="Times New Roman"/>
        </w:rPr>
        <w:t>2</w:t>
      </w:r>
      <w:r w:rsidRPr="000D74B0">
        <w:rPr>
          <w:rFonts w:ascii="Times New Roman" w:hAnsi="Times New Roman" w:cs="Times New Roman"/>
        </w:rPr>
        <w:t xml:space="preserve"> do SWZ) podmiotu udostępniającego zasoby, potwierdzające brak podstaw wykluczenia tego podmiotu oraz odpowiednio spełnianie warunków</w:t>
      </w:r>
      <w:r w:rsidRPr="009747B6">
        <w:rPr>
          <w:rFonts w:ascii="Times New Roman" w:hAnsi="Times New Roman" w:cs="Times New Roman"/>
        </w:rPr>
        <w:t xml:space="preserve"> udziału w postępowaniu, w zakresie, w jakim wykonawca powołuje się na jego zasoby.</w:t>
      </w:r>
    </w:p>
    <w:p w14:paraId="7C0B6B76" w14:textId="3FC3BF7E" w:rsidR="00B84A24" w:rsidRPr="00E362BD" w:rsidRDefault="00FC47FF"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lastRenderedPageBreak/>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w:t>
      </w:r>
      <w:r w:rsidRPr="000D74B0">
        <w:rPr>
          <w:rFonts w:ascii="Times New Roman" w:hAnsi="Times New Roman" w:cs="Times New Roman"/>
        </w:rPr>
        <w:t>zamówienia, oświadczenie</w:t>
      </w:r>
      <w:r w:rsidR="00E44E10" w:rsidRPr="000D74B0">
        <w:rPr>
          <w:rFonts w:ascii="Times New Roman" w:hAnsi="Times New Roman" w:cs="Times New Roman"/>
        </w:rPr>
        <w:t xml:space="preserve"> o braku podstaw do wykluczenia i spełnianiu warunków </w:t>
      </w:r>
      <w:r w:rsidRPr="000D74B0">
        <w:rPr>
          <w:rFonts w:ascii="Times New Roman" w:hAnsi="Times New Roman" w:cs="Times New Roman"/>
        </w:rPr>
        <w:t>składa każdy z Wykonawców</w:t>
      </w:r>
      <w:r w:rsidR="000D74B0" w:rsidRPr="000D74B0">
        <w:rPr>
          <w:rFonts w:ascii="Times New Roman" w:hAnsi="Times New Roman" w:cs="Times New Roman"/>
        </w:rPr>
        <w:t xml:space="preserve"> wg załącznika nr 2</w:t>
      </w:r>
      <w:r w:rsidR="00E44E10" w:rsidRPr="000D74B0">
        <w:rPr>
          <w:rFonts w:ascii="Times New Roman" w:hAnsi="Times New Roman" w:cs="Times New Roman"/>
        </w:rPr>
        <w:t xml:space="preserve"> do SWZ</w:t>
      </w:r>
      <w:r w:rsidRPr="000D74B0">
        <w:rPr>
          <w:rFonts w:ascii="Times New Roman" w:hAnsi="Times New Roman" w:cs="Times New Roman"/>
        </w:rPr>
        <w:t>. Oświadczenia</w:t>
      </w:r>
      <w:r w:rsidRPr="009747B6">
        <w:rPr>
          <w:rFonts w:ascii="Times New Roman" w:hAnsi="Times New Roman" w:cs="Times New Roman"/>
        </w:rPr>
        <w:t xml:space="preserve"> to potwierdzają brak podstaw wykluczenia oraz spełnianie warunków udziału w zakresie, w jakim każdy z Wykonawców wykazuje spełnianie warunków udziału w postępowaniu.</w:t>
      </w:r>
      <w:r w:rsidR="009B0462" w:rsidRPr="009747B6">
        <w:rPr>
          <w:rFonts w:ascii="Times New Roman" w:hAnsi="Times New Roman" w:cs="Times New Roman"/>
        </w:rPr>
        <w:t xml:space="preserve"> </w:t>
      </w:r>
      <w:r w:rsidRPr="009747B6">
        <w:rPr>
          <w:rFonts w:ascii="Times New Roman" w:hAnsi="Times New Roman" w:cs="Times New Roman"/>
        </w:rPr>
        <w:t xml:space="preserve">W odniesieniu do warunków dotyczących wykształcenia, kwalifikacji zawodowych lub doświadczenia, Wykonawcy wspólnie ubiegający się </w:t>
      </w:r>
      <w:r w:rsidRPr="000D74B0">
        <w:rPr>
          <w:rFonts w:ascii="Times New Roman" w:hAnsi="Times New Roman" w:cs="Times New Roman"/>
        </w:rPr>
        <w:t xml:space="preserve">o udzielenie zamówienia mogą polegać na zdolnościach tych z Wykonawców, którzy wykonają usługi, do realizacji których te zdolności są wymagane. W takim przypadku Wykonawcy wspólnie ubiegający się o udzielenie zamówienia </w:t>
      </w:r>
      <w:r w:rsidR="00F13BDE" w:rsidRPr="000D74B0">
        <w:rPr>
          <w:rFonts w:ascii="Times New Roman" w:hAnsi="Times New Roman" w:cs="Times New Roman"/>
        </w:rPr>
        <w:t>składają w</w:t>
      </w:r>
      <w:r w:rsidRPr="000D74B0">
        <w:rPr>
          <w:rFonts w:ascii="Times New Roman" w:hAnsi="Times New Roman" w:cs="Times New Roman"/>
        </w:rPr>
        <w:t xml:space="preserve"> ofer</w:t>
      </w:r>
      <w:r w:rsidR="00F13BDE" w:rsidRPr="000D74B0">
        <w:rPr>
          <w:rFonts w:ascii="Times New Roman" w:hAnsi="Times New Roman" w:cs="Times New Roman"/>
        </w:rPr>
        <w:t>cie</w:t>
      </w:r>
      <w:r w:rsidRPr="000D74B0">
        <w:rPr>
          <w:rFonts w:ascii="Times New Roman" w:hAnsi="Times New Roman" w:cs="Times New Roman"/>
        </w:rPr>
        <w:t xml:space="preserve"> oświadczenie</w:t>
      </w:r>
      <w:r w:rsidR="00930076" w:rsidRPr="000D74B0">
        <w:rPr>
          <w:rFonts w:ascii="Times New Roman" w:hAnsi="Times New Roman" w:cs="Times New Roman"/>
        </w:rPr>
        <w:t xml:space="preserve"> (wg załącznika </w:t>
      </w:r>
      <w:r w:rsidR="000D74B0" w:rsidRPr="000D74B0">
        <w:rPr>
          <w:rFonts w:ascii="Times New Roman" w:hAnsi="Times New Roman" w:cs="Times New Roman"/>
        </w:rPr>
        <w:t>4</w:t>
      </w:r>
      <w:r w:rsidR="00930076" w:rsidRPr="000D74B0">
        <w:rPr>
          <w:rFonts w:ascii="Times New Roman" w:hAnsi="Times New Roman" w:cs="Times New Roman"/>
        </w:rPr>
        <w:t xml:space="preserve"> do SWZ)</w:t>
      </w:r>
      <w:r w:rsidRPr="000D74B0">
        <w:rPr>
          <w:rFonts w:ascii="Times New Roman" w:hAnsi="Times New Roman" w:cs="Times New Roman"/>
        </w:rPr>
        <w:t xml:space="preserve">, z którego wynika, które </w:t>
      </w:r>
      <w:r w:rsidR="00F13BDE" w:rsidRPr="000D74B0">
        <w:rPr>
          <w:rFonts w:ascii="Times New Roman" w:hAnsi="Times New Roman" w:cs="Times New Roman"/>
        </w:rPr>
        <w:t>roboty budowlane</w:t>
      </w:r>
      <w:r w:rsidRPr="000D74B0">
        <w:rPr>
          <w:rFonts w:ascii="Times New Roman" w:hAnsi="Times New Roman" w:cs="Times New Roman"/>
        </w:rPr>
        <w:t xml:space="preserve"> wykonają poszczególni Wykonawcy.</w:t>
      </w:r>
      <w:r w:rsidR="009B0462" w:rsidRPr="000D74B0">
        <w:rPr>
          <w:rFonts w:ascii="Times New Roman" w:hAnsi="Times New Roman" w:cs="Times New Roman"/>
        </w:rPr>
        <w:t xml:space="preserve"> </w:t>
      </w:r>
      <w:r w:rsidRPr="000D74B0">
        <w:rPr>
          <w:rFonts w:ascii="Times New Roman" w:hAnsi="Times New Roman" w:cs="Times New Roman"/>
        </w:rPr>
        <w:t>Oświadczenia i dokumenty potwierdzające brak podstaw do wykluczenia z postępowania składa każdy z Wykonawców wspólnie ubiegających się o zamówienie.</w:t>
      </w:r>
    </w:p>
    <w:p w14:paraId="0DA49A86" w14:textId="650B50EB" w:rsidR="00E466DD" w:rsidRPr="00E362BD" w:rsidRDefault="00E466DD" w:rsidP="00C57EF7">
      <w:pPr>
        <w:numPr>
          <w:ilvl w:val="2"/>
          <w:numId w:val="3"/>
        </w:numPr>
        <w:autoSpaceDE w:val="0"/>
        <w:autoSpaceDN w:val="0"/>
        <w:adjustRightInd w:val="0"/>
        <w:spacing w:before="240"/>
        <w:jc w:val="both"/>
        <w:rPr>
          <w:rFonts w:ascii="Times New Roman" w:hAnsi="Times New Roman" w:cs="Times New Roman"/>
        </w:rPr>
      </w:pPr>
      <w:r w:rsidRPr="00E362BD">
        <w:rPr>
          <w:rFonts w:ascii="Times New Roman" w:hAnsi="Times New Roman" w:cs="Times New Roman"/>
        </w:rPr>
        <w:t>Zamawiający wezwie Wykonawcę, którego oferta została najwyżej oceniona, do złożenia w wyznaczonym, nie krótszym niż 5 dni, terminie aktualnych na dzień złożenia podmiotowych środków dowodowych, tj.:</w:t>
      </w:r>
    </w:p>
    <w:p w14:paraId="7E2C404D" w14:textId="361553C9" w:rsidR="00B5538D" w:rsidRPr="009747B6" w:rsidRDefault="00B5538D" w:rsidP="00C57EF7">
      <w:pPr>
        <w:pStyle w:val="Akapitzlist"/>
        <w:numPr>
          <w:ilvl w:val="3"/>
          <w:numId w:val="6"/>
        </w:numPr>
        <w:autoSpaceDE w:val="0"/>
        <w:autoSpaceDN w:val="0"/>
        <w:adjustRightInd w:val="0"/>
        <w:spacing w:before="240" w:line="276" w:lineRule="auto"/>
        <w:ind w:left="1134" w:hanging="425"/>
        <w:jc w:val="both"/>
        <w:rPr>
          <w:sz w:val="22"/>
          <w:szCs w:val="22"/>
          <w:lang w:eastAsia="ar-SA"/>
        </w:rPr>
      </w:pPr>
      <w:r w:rsidRPr="009747B6">
        <w:rPr>
          <w:sz w:val="22"/>
          <w:szCs w:val="22"/>
          <w:lang w:eastAsia="ar-SA"/>
        </w:rPr>
        <w:t>W celu potwierdzenia braku podstaw do wyk</w:t>
      </w:r>
      <w:r w:rsidR="009747B6">
        <w:rPr>
          <w:sz w:val="22"/>
          <w:szCs w:val="22"/>
          <w:lang w:eastAsia="ar-SA"/>
        </w:rPr>
        <w:t xml:space="preserve">luczenia wykonawcy, zamawiający może </w:t>
      </w:r>
      <w:r w:rsidRPr="009747B6">
        <w:rPr>
          <w:sz w:val="22"/>
          <w:szCs w:val="22"/>
          <w:lang w:eastAsia="ar-SA"/>
        </w:rPr>
        <w:t>żąda</w:t>
      </w:r>
      <w:r w:rsidR="009747B6">
        <w:rPr>
          <w:sz w:val="22"/>
          <w:szCs w:val="22"/>
          <w:lang w:eastAsia="ar-SA"/>
        </w:rPr>
        <w:t>ć</w:t>
      </w:r>
      <w:r w:rsidRPr="009747B6">
        <w:rPr>
          <w:sz w:val="22"/>
          <w:szCs w:val="22"/>
          <w:lang w:eastAsia="ar-SA"/>
        </w:rPr>
        <w:t>:</w:t>
      </w:r>
    </w:p>
    <w:p w14:paraId="1DC64B8D" w14:textId="600E1BDC" w:rsidR="00EE1593" w:rsidRPr="009747B6" w:rsidRDefault="00ED4126" w:rsidP="00C57EF7">
      <w:pPr>
        <w:numPr>
          <w:ilvl w:val="0"/>
          <w:numId w:val="2"/>
        </w:numPr>
        <w:ind w:left="1276" w:hanging="425"/>
        <w:jc w:val="both"/>
        <w:rPr>
          <w:rFonts w:ascii="Times New Roman" w:hAnsi="Times New Roman" w:cs="Times New Roman"/>
        </w:rPr>
      </w:pPr>
      <w:bookmarkStart w:id="11" w:name="_Hlk66422268"/>
      <w:r w:rsidRPr="009747B6">
        <w:rPr>
          <w:rFonts w:ascii="Times New Roman" w:hAnsi="Times New Roman" w:cs="Times New Roman"/>
          <w:bCs/>
          <w:color w:val="000000"/>
        </w:rPr>
        <w:t xml:space="preserve">oświadczenia wykonawcy, w zakresie </w:t>
      </w:r>
      <w:r w:rsidRPr="009747B6">
        <w:rPr>
          <w:rFonts w:ascii="Times New Roman" w:hAnsi="Times New Roman" w:cs="Times New Roman"/>
          <w:bCs/>
          <w:color w:val="1B1B1B"/>
        </w:rPr>
        <w:t>art. 108 ust. 1 pkt 5</w:t>
      </w:r>
      <w:r w:rsidRPr="009747B6">
        <w:rPr>
          <w:rFonts w:ascii="Times New Roman" w:hAnsi="Times New Roman" w:cs="Times New Roman"/>
          <w:bCs/>
          <w:color w:val="000000"/>
        </w:rPr>
        <w:t xml:space="preserve"> ustawy, o braku przynależności do tej samej grupy kapitałowej w rozumieniu </w:t>
      </w:r>
      <w:r w:rsidRPr="009747B6">
        <w:rPr>
          <w:rFonts w:ascii="Times New Roman" w:hAnsi="Times New Roman" w:cs="Times New Roman"/>
          <w:bCs/>
          <w:color w:val="1B1B1B"/>
        </w:rPr>
        <w:t>ustawy</w:t>
      </w:r>
      <w:r w:rsidRPr="009747B6">
        <w:rPr>
          <w:rFonts w:ascii="Times New Roman" w:hAnsi="Times New Roman" w:cs="Times New Roman"/>
          <w:bCs/>
          <w:color w:val="000000"/>
        </w:rPr>
        <w:t xml:space="preserve"> z dnia 16 lutego 2007 r. o ochronie konkurencji i </w:t>
      </w:r>
      <w:r w:rsidRPr="009747B6">
        <w:rPr>
          <w:rFonts w:ascii="Times New Roman" w:hAnsi="Times New Roman" w:cs="Times New Roman"/>
          <w:bCs/>
        </w:rPr>
        <w:t>konsumentów (D</w:t>
      </w:r>
      <w:r w:rsidR="000E4E76" w:rsidRPr="009747B6">
        <w:rPr>
          <w:rFonts w:ascii="Times New Roman" w:hAnsi="Times New Roman" w:cs="Times New Roman"/>
          <w:bCs/>
        </w:rPr>
        <w:t>z. U. z 2021r. poz. 275 )</w:t>
      </w:r>
      <w:r w:rsidRPr="009747B6">
        <w:rPr>
          <w:rFonts w:ascii="Times New Roman" w:hAnsi="Times New Roman" w:cs="Times New Roman"/>
          <w:bCs/>
        </w:rPr>
        <w:t xml:space="preserve">, </w:t>
      </w:r>
      <w:r w:rsidRPr="009747B6">
        <w:rPr>
          <w:rFonts w:ascii="Times New Roman" w:hAnsi="Times New Roman" w:cs="Times New Roman"/>
          <w:bCs/>
          <w:color w:val="000000"/>
        </w:rPr>
        <w:t xml:space="preserve">z innym wykonawcą, który złożył odrębną ofertę, albo oświadczenia o </w:t>
      </w:r>
      <w:r w:rsidRPr="000D74B0">
        <w:rPr>
          <w:rFonts w:ascii="Times New Roman" w:hAnsi="Times New Roman" w:cs="Times New Roman"/>
          <w:bCs/>
          <w:color w:val="000000"/>
        </w:rPr>
        <w:t>przynależności do tej samej grupy kapitałowej wraz z dokumentami lub informacjami potwierdzającymi przygotowanie oferty, niezależnie</w:t>
      </w:r>
      <w:r w:rsidRPr="000D74B0">
        <w:rPr>
          <w:rFonts w:ascii="Times New Roman" w:hAnsi="Times New Roman" w:cs="Times New Roman"/>
          <w:color w:val="000000"/>
        </w:rPr>
        <w:t xml:space="preserve"> od innego wykonawcy należącego do tej samej grupy kapitałowej – zgodnie z załącznikiem nr 7 do SWZ;</w:t>
      </w:r>
    </w:p>
    <w:p w14:paraId="62B34EF7" w14:textId="786E6B8A" w:rsidR="00816037" w:rsidRPr="009747B6" w:rsidRDefault="00EE1593" w:rsidP="00C57EF7">
      <w:pPr>
        <w:numPr>
          <w:ilvl w:val="0"/>
          <w:numId w:val="2"/>
        </w:numPr>
        <w:ind w:left="1276" w:hanging="425"/>
        <w:jc w:val="both"/>
        <w:rPr>
          <w:rFonts w:ascii="Times New Roman" w:hAnsi="Times New Roman" w:cs="Times New Roman"/>
        </w:rPr>
      </w:pPr>
      <w:r w:rsidRPr="009747B6">
        <w:rPr>
          <w:rFonts w:ascii="Times New Roman" w:hAnsi="Times New Roman" w:cs="Times New Roman"/>
          <w:color w:val="000000"/>
        </w:rPr>
        <w:t xml:space="preserve">odpisu lub informacji z Krajowego Rejestru Sądowego lub z Centralnej Ewidencji i Informacji o Działalności Gospodarczej, w zakresie </w:t>
      </w:r>
      <w:r w:rsidRPr="009747B6">
        <w:rPr>
          <w:rFonts w:ascii="Times New Roman" w:hAnsi="Times New Roman" w:cs="Times New Roman"/>
          <w:color w:val="1B1B1B"/>
        </w:rPr>
        <w:t>art. 109 ust. 1 pkt 4</w:t>
      </w:r>
      <w:r w:rsidRPr="009747B6">
        <w:rPr>
          <w:rFonts w:ascii="Times New Roman" w:hAnsi="Times New Roman" w:cs="Times New Roman"/>
          <w:color w:val="000000"/>
        </w:rPr>
        <w:t xml:space="preserve"> ustawy, sporządzonych nie wcześniej niż 3 miesiące przed jej złożeniem, jeżeli odrębne przepisy wymagają wpisu do rejestru lub ewidencji</w:t>
      </w:r>
      <w:r w:rsidR="00816037" w:rsidRPr="009747B6">
        <w:rPr>
          <w:rFonts w:ascii="Times New Roman" w:hAnsi="Times New Roman" w:cs="Times New Roman"/>
          <w:color w:val="000000"/>
        </w:rPr>
        <w:t>.</w:t>
      </w:r>
    </w:p>
    <w:p w14:paraId="28113254" w14:textId="77777777" w:rsidR="001C6457" w:rsidRPr="009747B6" w:rsidRDefault="00816037" w:rsidP="00CF1922">
      <w:pPr>
        <w:ind w:left="1276"/>
        <w:jc w:val="both"/>
        <w:rPr>
          <w:rFonts w:ascii="Times New Roman" w:hAnsi="Times New Roman" w:cs="Times New Roman"/>
        </w:rPr>
      </w:pPr>
      <w:r w:rsidRPr="009747B6">
        <w:rPr>
          <w:rFonts w:ascii="Times New Roman" w:hAnsi="Times New Roman" w:cs="Times New Roman"/>
        </w:rPr>
        <w:t xml:space="preserve">Wykonawca  który ma siedzibę lub miejsce zamieszkania poza granicami Rzeczypospolitej Polskiej zamiast tego dokumentu składa dokument lub dokumenty wystawione w kraju, w którym wykonawca ma siedzibę lub miejsce zamieszkani,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w:t>
      </w:r>
      <w:r w:rsidRPr="009747B6">
        <w:rPr>
          <w:rFonts w:ascii="Times New Roman" w:hAnsi="Times New Roman" w:cs="Times New Roman"/>
        </w:rPr>
        <w:lastRenderedPageBreak/>
        <w:t>przewidzianej w przepisach miejsca wszczęcia tej procedury. Dokument ten powinien być wystawiony nie wcześniej niż 3 miesiące przez jego złożeniem.</w:t>
      </w:r>
    </w:p>
    <w:p w14:paraId="37DA0B3E" w14:textId="618DED9E" w:rsidR="00816037" w:rsidRPr="009747B6" w:rsidRDefault="001C6457" w:rsidP="00CF1922">
      <w:pPr>
        <w:ind w:left="1276"/>
        <w:jc w:val="both"/>
        <w:rPr>
          <w:rFonts w:ascii="Times New Roman" w:hAnsi="Times New Roman" w:cs="Times New Roman"/>
        </w:rPr>
      </w:pPr>
      <w:r w:rsidRPr="009747B6">
        <w:rPr>
          <w:rFonts w:ascii="Times New Roman" w:hAnsi="Times New Roman" w:cs="Times New Roman"/>
        </w:rPr>
        <w:t xml:space="preserve">Jeżeli w kraju, w którym wykonawca ma siedzibę lub miejsce zamieszkania, nie wydaje się dokumentów, o których mowa powyżej zastępuje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r w:rsidR="00816037" w:rsidRPr="009747B6">
        <w:rPr>
          <w:rFonts w:ascii="Times New Roman" w:hAnsi="Times New Roman" w:cs="Times New Roman"/>
        </w:rPr>
        <w:t xml:space="preserve"> </w:t>
      </w:r>
    </w:p>
    <w:p w14:paraId="62CA5C2C" w14:textId="20F71833" w:rsidR="00B5538D" w:rsidRPr="000D74B0" w:rsidRDefault="00B5538D" w:rsidP="00C57EF7">
      <w:pPr>
        <w:pStyle w:val="Akapitzlist"/>
        <w:numPr>
          <w:ilvl w:val="3"/>
          <w:numId w:val="6"/>
        </w:numPr>
        <w:spacing w:line="276" w:lineRule="auto"/>
        <w:ind w:left="851" w:hanging="284"/>
        <w:jc w:val="both"/>
        <w:rPr>
          <w:sz w:val="22"/>
          <w:szCs w:val="22"/>
          <w:lang w:eastAsia="ar-SA"/>
        </w:rPr>
      </w:pPr>
      <w:r w:rsidRPr="00172AC7">
        <w:rPr>
          <w:sz w:val="22"/>
          <w:szCs w:val="22"/>
          <w:lang w:eastAsia="ar-SA"/>
        </w:rPr>
        <w:t xml:space="preserve">W celu potwierdzenia spełniania przez wykonawcę warunków udziału w postępowaniu </w:t>
      </w:r>
      <w:r w:rsidRPr="000D74B0">
        <w:rPr>
          <w:sz w:val="22"/>
          <w:szCs w:val="22"/>
          <w:lang w:eastAsia="ar-SA"/>
        </w:rPr>
        <w:t>dotyczącego zdolności technicznej lub zawodowej, zamawiający żąda:</w:t>
      </w:r>
    </w:p>
    <w:p w14:paraId="49A07256" w14:textId="7AA2C5F7" w:rsidR="002B793B" w:rsidRPr="000D74B0" w:rsidRDefault="00590039" w:rsidP="00C57EF7">
      <w:pPr>
        <w:pStyle w:val="Akapitzlist"/>
        <w:numPr>
          <w:ilvl w:val="0"/>
          <w:numId w:val="28"/>
        </w:numPr>
        <w:spacing w:line="276" w:lineRule="auto"/>
        <w:ind w:left="1276"/>
        <w:jc w:val="both"/>
        <w:rPr>
          <w:sz w:val="22"/>
          <w:szCs w:val="22"/>
          <w:lang w:eastAsia="ar-SA"/>
        </w:rPr>
      </w:pPr>
      <w:r w:rsidRPr="000D74B0">
        <w:rPr>
          <w:sz w:val="22"/>
          <w:szCs w:val="22"/>
          <w:lang w:eastAsia="ar-SA"/>
        </w:rPr>
        <w:t>w</w:t>
      </w:r>
      <w:r w:rsidR="00E466DD" w:rsidRPr="000D74B0">
        <w:rPr>
          <w:sz w:val="22"/>
          <w:szCs w:val="22"/>
          <w:lang w:eastAsia="ar-SA"/>
        </w:rPr>
        <w:t>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w:t>
      </w:r>
      <w:r w:rsidR="00066160" w:rsidRPr="000D74B0">
        <w:rPr>
          <w:sz w:val="22"/>
          <w:szCs w:val="22"/>
          <w:lang w:eastAsia="ar-SA"/>
        </w:rPr>
        <w:t> </w:t>
      </w:r>
      <w:r w:rsidR="00E466DD" w:rsidRPr="000D74B0">
        <w:rPr>
          <w:sz w:val="22"/>
          <w:szCs w:val="22"/>
          <w:lang w:eastAsia="ar-SA"/>
        </w:rPr>
        <w:t xml:space="preserve">treścią załącznika nr </w:t>
      </w:r>
      <w:r w:rsidR="000D74B0" w:rsidRPr="000D74B0">
        <w:rPr>
          <w:sz w:val="22"/>
          <w:szCs w:val="22"/>
          <w:lang w:eastAsia="ar-SA"/>
        </w:rPr>
        <w:t>5</w:t>
      </w:r>
      <w:r w:rsidR="00E466DD" w:rsidRPr="000D74B0">
        <w:rPr>
          <w:sz w:val="22"/>
          <w:szCs w:val="22"/>
          <w:lang w:eastAsia="ar-SA"/>
        </w:rPr>
        <w:t xml:space="preserve"> do SWZ. </w:t>
      </w:r>
    </w:p>
    <w:p w14:paraId="1AF0D076" w14:textId="77777777" w:rsidR="009D7DEF" w:rsidRPr="00172AC7" w:rsidRDefault="009D7DEF" w:rsidP="00CF1922">
      <w:pPr>
        <w:spacing w:after="0"/>
        <w:jc w:val="both"/>
        <w:rPr>
          <w:rFonts w:ascii="Times New Roman" w:eastAsiaTheme="minorEastAsia" w:hAnsi="Times New Roman" w:cs="Times New Roman"/>
          <w:b/>
          <w:color w:val="5A5A5A" w:themeColor="text1" w:themeTint="A5"/>
          <w:spacing w:val="15"/>
          <w:lang w:eastAsia="en-US"/>
        </w:rPr>
      </w:pPr>
      <w:bookmarkStart w:id="12" w:name="_Toc62846646"/>
      <w:bookmarkEnd w:id="11"/>
    </w:p>
    <w:p w14:paraId="5681D80D" w14:textId="1E490BA4" w:rsidR="003A597B" w:rsidRPr="000D74B0" w:rsidRDefault="003A597B" w:rsidP="00C57EF7">
      <w:pPr>
        <w:numPr>
          <w:ilvl w:val="1"/>
          <w:numId w:val="3"/>
        </w:numPr>
        <w:tabs>
          <w:tab w:val="clear" w:pos="0"/>
        </w:tabs>
        <w:spacing w:after="0"/>
        <w:ind w:left="0" w:firstLine="0"/>
        <w:jc w:val="both"/>
        <w:rPr>
          <w:rStyle w:val="PodtytuZnak"/>
          <w:rFonts w:ascii="Times New Roman" w:hAnsi="Times New Roman" w:cs="Times New Roman"/>
          <w:b/>
        </w:rPr>
      </w:pPr>
      <w:r w:rsidRPr="000D74B0">
        <w:rPr>
          <w:rStyle w:val="PodtytuZnak"/>
          <w:rFonts w:ascii="Times New Roman" w:hAnsi="Times New Roman" w:cs="Times New Roman"/>
          <w:b/>
        </w:rPr>
        <w:t>Projektowane postanowienia umowy w sprawie zamówienia publicznego, które zostaną wprowadzone do treści tej umowy</w:t>
      </w:r>
      <w:bookmarkEnd w:id="12"/>
    </w:p>
    <w:p w14:paraId="76A5C348" w14:textId="77777777" w:rsidR="00172AC7" w:rsidRPr="000D74B0" w:rsidRDefault="00172AC7" w:rsidP="00172AC7">
      <w:pPr>
        <w:spacing w:after="0"/>
        <w:jc w:val="both"/>
        <w:rPr>
          <w:rStyle w:val="PodtytuZnak"/>
          <w:rFonts w:ascii="Times New Roman" w:hAnsi="Times New Roman" w:cs="Times New Roman"/>
          <w:b/>
        </w:rPr>
      </w:pPr>
    </w:p>
    <w:p w14:paraId="2AA8A18B" w14:textId="4A0B2357" w:rsidR="00172AC7" w:rsidRPr="00172AC7" w:rsidRDefault="00172AC7" w:rsidP="00172AC7">
      <w:pPr>
        <w:suppressAutoHyphens w:val="0"/>
        <w:spacing w:after="46" w:line="269" w:lineRule="auto"/>
        <w:jc w:val="both"/>
        <w:rPr>
          <w:rFonts w:ascii="Times New Roman" w:eastAsia="Calibri" w:hAnsi="Times New Roman" w:cs="Times New Roman"/>
          <w:lang w:eastAsia="en-US"/>
        </w:rPr>
      </w:pPr>
      <w:r w:rsidRPr="00172AC7">
        <w:rPr>
          <w:rFonts w:ascii="Times New Roman" w:eastAsia="Calibri" w:hAnsi="Times New Roman" w:cs="Times New Roman"/>
          <w:lang w:eastAsia="en-US"/>
        </w:rPr>
        <w:t>1</w:t>
      </w:r>
      <w:r w:rsidRPr="000D74B0">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Istotne postanowienia umowy zawarte zostały w </w:t>
      </w:r>
      <w:r w:rsidRPr="00172AC7">
        <w:rPr>
          <w:rFonts w:ascii="Times New Roman" w:eastAsia="Calibri" w:hAnsi="Times New Roman" w:cs="Times New Roman"/>
          <w:b/>
          <w:i/>
          <w:lang w:eastAsia="en-US"/>
        </w:rPr>
        <w:t xml:space="preserve">Załączniku nr 3 do SWZ. </w:t>
      </w:r>
    </w:p>
    <w:p w14:paraId="224A0F50" w14:textId="4490504B" w:rsidR="00172AC7" w:rsidRPr="00172AC7" w:rsidRDefault="00172AC7" w:rsidP="00172AC7">
      <w:pPr>
        <w:suppressAutoHyphens w:val="0"/>
        <w:spacing w:after="9" w:line="269" w:lineRule="auto"/>
        <w:jc w:val="both"/>
        <w:rPr>
          <w:rFonts w:ascii="Times New Roman" w:eastAsia="Calibri" w:hAnsi="Times New Roman" w:cs="Times New Roman"/>
          <w:szCs w:val="24"/>
          <w:lang w:eastAsia="en-US"/>
        </w:rPr>
      </w:pPr>
      <w:r w:rsidRPr="00172AC7">
        <w:rPr>
          <w:rFonts w:ascii="Times New Roman" w:eastAsia="Calibri" w:hAnsi="Times New Roman" w:cs="Times New Roman"/>
          <w:lang w:eastAsia="en-US"/>
        </w:rPr>
        <w:t>2</w:t>
      </w:r>
      <w:r>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Zamawiający na podstawie art. 455 ustawy PZP przewiduje możliwość</w:t>
      </w:r>
      <w:r w:rsidRPr="00172AC7">
        <w:rPr>
          <w:rFonts w:ascii="Times New Roman" w:eastAsia="Courier New" w:hAnsi="Times New Roman" w:cs="Times New Roman"/>
          <w:lang w:eastAsia="en-US"/>
        </w:rPr>
        <w:t xml:space="preserve"> </w:t>
      </w:r>
      <w:r w:rsidRPr="00172AC7">
        <w:rPr>
          <w:rFonts w:ascii="Times New Roman" w:eastAsia="Calibri" w:hAnsi="Times New Roman" w:cs="Times New Roman"/>
          <w:lang w:eastAsia="en-US"/>
        </w:rPr>
        <w:t xml:space="preserve">dokonania </w:t>
      </w:r>
      <w:r w:rsidRPr="00172AC7">
        <w:rPr>
          <w:rFonts w:ascii="Times New Roman" w:eastAsia="Calibri" w:hAnsi="Times New Roman" w:cs="Times New Roman"/>
          <w:szCs w:val="24"/>
          <w:lang w:eastAsia="en-US"/>
        </w:rPr>
        <w:t xml:space="preserve">zmiany umowy w formie aneksów w niżej wymienionych przypadkach: </w:t>
      </w:r>
    </w:p>
    <w:p w14:paraId="0E3A4449"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lang w:eastAsia="en-US"/>
        </w:rPr>
        <w:t xml:space="preserve"> </w:t>
      </w:r>
      <w:r w:rsidRPr="00172AC7">
        <w:rPr>
          <w:rFonts w:ascii="Times New Roman" w:eastAsia="Calibri" w:hAnsi="Times New Roman" w:cs="Times New Roman"/>
          <w:szCs w:val="24"/>
        </w:rPr>
        <w:t>Zmiany terminu wykonania zamówienia, jeżeli konieczność zmiany terminu wynika z przyczyn niezależnych od Wykonawcy takich jak:</w:t>
      </w:r>
    </w:p>
    <w:p w14:paraId="6C5A5E49"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14:paraId="61E01872"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zmiany przepisów prawnych istotnych dla realizacji przedmiotu umowy i mających wpływ na termin wykonania przedmiotu zamówienia;</w:t>
      </w:r>
    </w:p>
    <w:p w14:paraId="6D16A60D"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wskutek wystąpienia okoliczności niezależnych od Stron umowy związanych z koniecznością zmiany okresu realizacji Umowy;</w:t>
      </w:r>
    </w:p>
    <w:p w14:paraId="18ED3C5B"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wystąpienia awarii nie zawinionej czynnościami lub nie wynikającej z zaniechania czynności, do których Wykonawca był zobowiązany;</w:t>
      </w:r>
    </w:p>
    <w:p w14:paraId="60313DCE"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 podjęcia działań zmierzających do ograniczenia skutków zdarzenia losowego wywołanego przez czynniki zewnętrzne, którego nie można było przewidzieć;</w:t>
      </w:r>
    </w:p>
    <w:p w14:paraId="5C1D045E"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lastRenderedPageBreak/>
        <w:t>niesprzyjających warunków atmosferycznych uniemożliwiających wykonywanie zamówienia zgodnie z technologią wykonania;</w:t>
      </w:r>
    </w:p>
    <w:p w14:paraId="603D5FA4"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2D8AFA16"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wstrzymania robót lub przerw w pracach powstałych z przyczyn nie leżących po stronie Wykonawcy;</w:t>
      </w:r>
    </w:p>
    <w:p w14:paraId="47A8D9DC"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koniecznością wykonania zamówień dodatkowych.</w:t>
      </w:r>
    </w:p>
    <w:p w14:paraId="33BAABC8"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Konieczności zmiany, w zakresie wysokości wynagrodzenia w przypadku:</w:t>
      </w:r>
    </w:p>
    <w:p w14:paraId="1B5CEFD9" w14:textId="77777777" w:rsidR="00172AC7" w:rsidRPr="00172AC7" w:rsidRDefault="00172AC7" w:rsidP="00172AC7">
      <w:pPr>
        <w:numPr>
          <w:ilvl w:val="1"/>
          <w:numId w:val="44"/>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14:paraId="576A29A7" w14:textId="77777777" w:rsidR="00172AC7" w:rsidRPr="00172AC7" w:rsidRDefault="00172AC7" w:rsidP="00172AC7">
      <w:pPr>
        <w:numPr>
          <w:ilvl w:val="0"/>
          <w:numId w:val="44"/>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Zmiany co do zakresu dostaw objętych umową i wysokości wynagrodzenia w przypadku, gdy ich wykonanie w całości stanie się zbędne Zamawiającemu z jakiegokolwiek powodu albo stan wypłacalności Zamawiającego spowoduje konieczność ich zaniechania.</w:t>
      </w:r>
    </w:p>
    <w:p w14:paraId="1ECCD2FF" w14:textId="14C79D9E"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3</w:t>
      </w:r>
      <w:r>
        <w:rPr>
          <w:rFonts w:ascii="Times New Roman" w:eastAsia="Calibri" w:hAnsi="Times New Roman" w:cs="Times New Roman"/>
          <w:szCs w:val="24"/>
        </w:rPr>
        <w:t>.</w:t>
      </w:r>
      <w:r w:rsidRPr="00172AC7">
        <w:rPr>
          <w:rFonts w:ascii="Times New Roman" w:eastAsia="Calibri" w:hAnsi="Times New Roman" w:cs="Times New Roman"/>
          <w:szCs w:val="24"/>
        </w:rPr>
        <w:t xml:space="preserve">  Przyczyny dokonania zmian postanowień umowy oraz uzasadnienie takich zmian zostaną opisane w protokole konieczności zaakceptowanym przez strony umowy.</w:t>
      </w:r>
    </w:p>
    <w:p w14:paraId="32C7469F" w14:textId="32876E2F"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4</w:t>
      </w:r>
      <w:r>
        <w:rPr>
          <w:rFonts w:ascii="Times New Roman" w:eastAsia="Calibri" w:hAnsi="Times New Roman" w:cs="Times New Roman"/>
          <w:szCs w:val="24"/>
        </w:rPr>
        <w:t>.</w:t>
      </w:r>
      <w:r w:rsidRPr="00172AC7">
        <w:rPr>
          <w:rFonts w:ascii="Times New Roman" w:eastAsia="Calibri" w:hAnsi="Times New Roman" w:cs="Times New Roman"/>
          <w:szCs w:val="24"/>
        </w:rPr>
        <w:t xml:space="preserve">  Zmiana postanowień niniejszej Umowy może nastąpić za zgodą obu stron wyrażoną na piśmie pod rygorem nieważności takiej zmiany.</w:t>
      </w:r>
    </w:p>
    <w:p w14:paraId="21ED0E44" w14:textId="1CF2F588" w:rsidR="00172AC7" w:rsidRPr="00172AC7" w:rsidRDefault="00172AC7" w:rsidP="00172AC7">
      <w:pPr>
        <w:suppressAutoHyphens w:val="0"/>
        <w:spacing w:after="9" w:line="266" w:lineRule="auto"/>
        <w:jc w:val="both"/>
        <w:rPr>
          <w:rFonts w:ascii="Times New Roman" w:eastAsia="Calibri" w:hAnsi="Times New Roman" w:cs="Times New Roman"/>
          <w:szCs w:val="24"/>
          <w:lang w:eastAsia="en-US"/>
        </w:rPr>
      </w:pPr>
      <w:r w:rsidRPr="00172AC7">
        <w:rPr>
          <w:rFonts w:ascii="Times New Roman" w:eastAsia="Calibri" w:hAnsi="Times New Roman" w:cs="Times New Roman"/>
          <w:szCs w:val="24"/>
        </w:rPr>
        <w:t>5</w:t>
      </w:r>
      <w:r>
        <w:rPr>
          <w:rFonts w:ascii="Times New Roman" w:eastAsia="Calibri" w:hAnsi="Times New Roman" w:cs="Times New Roman"/>
          <w:szCs w:val="24"/>
        </w:rPr>
        <w:t>.</w:t>
      </w:r>
      <w:r w:rsidRPr="00172AC7">
        <w:rPr>
          <w:rFonts w:ascii="Times New Roman" w:eastAsia="Calibri" w:hAnsi="Times New Roman" w:cs="Times New Roman"/>
          <w:szCs w:val="24"/>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1C8E271" w14:textId="77777777" w:rsidR="00172AC7" w:rsidRDefault="00172AC7" w:rsidP="00172AC7">
      <w:pPr>
        <w:spacing w:after="0"/>
        <w:jc w:val="both"/>
        <w:rPr>
          <w:rStyle w:val="PodtytuZnak"/>
          <w:rFonts w:ascii="Times New Roman" w:hAnsi="Times New Roman" w:cs="Times New Roman"/>
          <w:b/>
          <w:highlight w:val="green"/>
        </w:rPr>
      </w:pPr>
    </w:p>
    <w:p w14:paraId="2E3CF35D" w14:textId="77777777" w:rsidR="00172AC7" w:rsidRDefault="00172AC7" w:rsidP="00172AC7">
      <w:pPr>
        <w:spacing w:after="0"/>
        <w:jc w:val="both"/>
        <w:rPr>
          <w:rStyle w:val="PodtytuZnak"/>
          <w:rFonts w:ascii="Times New Roman" w:hAnsi="Times New Roman" w:cs="Times New Roman"/>
          <w:b/>
          <w:highlight w:val="green"/>
        </w:rPr>
      </w:pPr>
    </w:p>
    <w:p w14:paraId="7CBCD7BB" w14:textId="77777777" w:rsidR="00172AC7" w:rsidRPr="009747B6" w:rsidRDefault="00172AC7" w:rsidP="00172AC7">
      <w:pPr>
        <w:spacing w:after="0"/>
        <w:jc w:val="both"/>
        <w:rPr>
          <w:rStyle w:val="PodtytuZnak"/>
          <w:rFonts w:ascii="Times New Roman" w:hAnsi="Times New Roman" w:cs="Times New Roman"/>
          <w:b/>
          <w:highlight w:val="green"/>
        </w:rPr>
      </w:pPr>
    </w:p>
    <w:p w14:paraId="4E4A4C5B" w14:textId="57A648AE" w:rsidR="003A597B" w:rsidRPr="00334C75"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3" w:name="_Toc62846647"/>
      <w:r w:rsidRPr="00334C75">
        <w:rPr>
          <w:rStyle w:val="PodtytuZnak"/>
          <w:rFonts w:ascii="Times New Roman" w:hAnsi="Times New Roman" w:cs="Times New Roman"/>
          <w:b/>
        </w:rPr>
        <w:t>Informacje o środkach komunikacji elektronicznej, przy użyciu których Zamawiający będzie komunikował się z Wykonawcami oraz informacje o wymaganiach technicznych i</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organizacyjnych sporządzania, wysyłania i odbierania korespondencji elektronicznej, a</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także wskazanie osób uprawnionych do komunikowania się z Wykonawcami oraz informacja o uprawnieniach i obowiązkach dotyczących wniosków o wyjaśnienie SWZ.</w:t>
      </w:r>
      <w:bookmarkEnd w:id="13"/>
    </w:p>
    <w:p w14:paraId="010E4F36" w14:textId="394319A6" w:rsidR="00A96DA8" w:rsidRPr="00334C75"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334C75">
        <w:rPr>
          <w:rFonts w:ascii="Times New Roman" w:hAnsi="Times New Roman" w:cs="Times New Roman"/>
        </w:rPr>
        <w:t xml:space="preserve">W niniejszym postępowaniu komunikacja Zamawiającego z Wykonawcami odbywa się </w:t>
      </w:r>
      <w:r w:rsidR="00335AA6" w:rsidRPr="00334C75">
        <w:rPr>
          <w:rFonts w:ascii="Times New Roman" w:hAnsi="Times New Roman" w:cs="Times New Roman"/>
        </w:rPr>
        <w:t xml:space="preserve">elektronicznie przy użyciu ePUAP </w:t>
      </w:r>
      <w:r w:rsidRPr="00334C75">
        <w:rPr>
          <w:rFonts w:ascii="Times New Roman" w:hAnsi="Times New Roman" w:cs="Times New Roman"/>
        </w:rPr>
        <w:t>za pośrednictwem formularz</w:t>
      </w:r>
      <w:r w:rsidR="00335AA6" w:rsidRPr="00334C75">
        <w:rPr>
          <w:rFonts w:ascii="Times New Roman" w:hAnsi="Times New Roman" w:cs="Times New Roman"/>
        </w:rPr>
        <w:t xml:space="preserve">y udostępnionych przez miniPortal </w:t>
      </w:r>
      <w:hyperlink r:id="rId12" w:history="1">
        <w:r w:rsidR="00335AA6" w:rsidRPr="00334C75">
          <w:rPr>
            <w:rStyle w:val="Hipercze"/>
            <w:rFonts w:ascii="Times New Roman" w:hAnsi="Times New Roman" w:cs="Times New Roman"/>
            <w:u w:val="none"/>
            <w:lang w:eastAsia="pl-PL"/>
          </w:rPr>
          <w:t>https://miniportal.uzp.gov.pl/</w:t>
        </w:r>
      </w:hyperlink>
      <w:r w:rsidR="00A96DA8" w:rsidRPr="00334C75">
        <w:rPr>
          <w:rStyle w:val="Hipercze"/>
          <w:rFonts w:ascii="Times New Roman" w:hAnsi="Times New Roman" w:cs="Times New Roman"/>
          <w:u w:val="none"/>
          <w:lang w:eastAsia="pl-PL"/>
        </w:rPr>
        <w:t xml:space="preserve"> </w:t>
      </w:r>
      <w:r w:rsidR="00335AA6" w:rsidRPr="00334C75">
        <w:rPr>
          <w:rFonts w:ascii="Times New Roman" w:hAnsi="Times New Roman" w:cs="Times New Roman"/>
        </w:rPr>
        <w:t>w zakładce „dla Wykonawców”, „Formularz do komunikacji” a także za pomocą poczty elektronicznej (e-mail)</w:t>
      </w:r>
      <w:r w:rsidR="00A96DA8" w:rsidRPr="00334C75">
        <w:rPr>
          <w:rFonts w:ascii="Times New Roman" w:hAnsi="Times New Roman" w:cs="Times New Roman"/>
        </w:rPr>
        <w:t xml:space="preserve">: </w:t>
      </w:r>
      <w:hyperlink r:id="rId13" w:history="1">
        <w:r w:rsidR="00334C75" w:rsidRPr="00334C75">
          <w:rPr>
            <w:rStyle w:val="Hipercze"/>
            <w:rFonts w:ascii="Times New Roman" w:hAnsi="Times New Roman" w:cs="Times New Roman"/>
          </w:rPr>
          <w:t>d.wolyniec@ugpunsk.pl</w:t>
        </w:r>
      </w:hyperlink>
      <w:r w:rsidR="00334C75" w:rsidRPr="00334C75">
        <w:rPr>
          <w:rStyle w:val="Hipercze"/>
          <w:rFonts w:ascii="Times New Roman" w:hAnsi="Times New Roman" w:cs="Times New Roman"/>
        </w:rPr>
        <w:t xml:space="preserve"> </w:t>
      </w:r>
      <w:r w:rsidR="00A96DA8" w:rsidRPr="00334C75">
        <w:rPr>
          <w:rFonts w:ascii="Times New Roman" w:hAnsi="Times New Roman" w:cs="Times New Roman"/>
        </w:rPr>
        <w:t>. Korespondencja przesłana za pomocą „Formularza do komunikacji” nie może być zaszyfrowana.</w:t>
      </w:r>
    </w:p>
    <w:p w14:paraId="7A8F4EAB" w14:textId="41289629" w:rsidR="00A96DA8" w:rsidRPr="00334C75"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334C75">
        <w:rPr>
          <w:rFonts w:ascii="Times New Roman" w:hAnsi="Times New Roman" w:cs="Times New Roman"/>
          <w:color w:val="000000"/>
          <w:lang w:eastAsia="pl-PL"/>
        </w:rPr>
        <w:lastRenderedPageBreak/>
        <w:t>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cy zaleca składanie wszelkich dokumentów elektronicznych, o</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wiadcze</w:t>
      </w:r>
      <w:r w:rsidRPr="00334C75">
        <w:rPr>
          <w:rFonts w:ascii="Times New Roman" w:eastAsia="TimesNewRoman" w:hAnsi="Times New Roman" w:cs="Times New Roman"/>
          <w:color w:val="000000"/>
          <w:lang w:eastAsia="pl-PL"/>
        </w:rPr>
        <w:t xml:space="preserve">ń </w:t>
      </w:r>
      <w:r w:rsidRPr="00334C75">
        <w:rPr>
          <w:rFonts w:ascii="Times New Roman" w:hAnsi="Times New Roman" w:cs="Times New Roman"/>
          <w:color w:val="000000"/>
          <w:lang w:eastAsia="pl-PL"/>
        </w:rPr>
        <w:t>lub elektronicznych kopii dokumentów lub o</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wiadcze</w:t>
      </w:r>
      <w:r w:rsidRPr="00334C75">
        <w:rPr>
          <w:rFonts w:ascii="Times New Roman" w:eastAsia="TimesNewRoman" w:hAnsi="Times New Roman" w:cs="Times New Roman"/>
          <w:color w:val="000000"/>
          <w:lang w:eastAsia="pl-PL"/>
        </w:rPr>
        <w:t xml:space="preserve">ń </w:t>
      </w:r>
      <w:r w:rsidRPr="00334C75">
        <w:rPr>
          <w:rFonts w:ascii="Times New Roman" w:hAnsi="Times New Roman" w:cs="Times New Roman"/>
          <w:color w:val="000000"/>
          <w:lang w:eastAsia="pl-PL"/>
        </w:rPr>
        <w:t>za pomoc</w:t>
      </w:r>
      <w:r w:rsidRPr="00334C75">
        <w:rPr>
          <w:rFonts w:ascii="Times New Roman" w:eastAsia="TimesNewRoman" w:hAnsi="Times New Roman" w:cs="Times New Roman"/>
          <w:color w:val="000000"/>
          <w:lang w:eastAsia="pl-PL"/>
        </w:rPr>
        <w:t xml:space="preserve">ą </w:t>
      </w:r>
      <w:r w:rsidRPr="00334C75">
        <w:rPr>
          <w:rFonts w:ascii="Times New Roman" w:hAnsi="Times New Roman" w:cs="Times New Roman"/>
          <w:color w:val="000000"/>
          <w:lang w:eastAsia="pl-PL"/>
        </w:rPr>
        <w:t>poczty elektronicznej na adres e</w:t>
      </w:r>
      <w:r w:rsidR="00367598" w:rsidRPr="00334C75">
        <w:rPr>
          <w:rFonts w:ascii="Times New Roman" w:hAnsi="Times New Roman" w:cs="Times New Roman"/>
          <w:color w:val="000000"/>
          <w:lang w:eastAsia="pl-PL"/>
        </w:rPr>
        <w:t>-</w:t>
      </w:r>
      <w:r w:rsidRPr="00334C75">
        <w:rPr>
          <w:rFonts w:ascii="Times New Roman" w:hAnsi="Times New Roman" w:cs="Times New Roman"/>
          <w:color w:val="000000"/>
          <w:lang w:eastAsia="pl-PL"/>
        </w:rPr>
        <w:t>mail:</w:t>
      </w:r>
      <w:r w:rsidR="003C72A2" w:rsidRPr="00334C75">
        <w:rPr>
          <w:rFonts w:ascii="Times New Roman" w:hAnsi="Times New Roman" w:cs="Times New Roman"/>
          <w:color w:val="000000"/>
          <w:lang w:eastAsia="pl-PL"/>
        </w:rPr>
        <w:t xml:space="preserve"> </w:t>
      </w:r>
      <w:hyperlink r:id="rId14" w:history="1">
        <w:r w:rsidR="00334C75" w:rsidRPr="00334C75">
          <w:rPr>
            <w:rStyle w:val="Hipercze"/>
            <w:rFonts w:ascii="Times New Roman" w:hAnsi="Times New Roman" w:cs="Times New Roman"/>
          </w:rPr>
          <w:t>d.wolyniec@ugpunsk.pl</w:t>
        </w:r>
      </w:hyperlink>
      <w:r w:rsidR="00334C75" w:rsidRPr="00334C75">
        <w:rPr>
          <w:rStyle w:val="Hipercze"/>
          <w:rFonts w:ascii="Times New Roman" w:hAnsi="Times New Roman" w:cs="Times New Roman"/>
        </w:rPr>
        <w:t xml:space="preserve"> </w:t>
      </w:r>
      <w:r w:rsidR="00367598" w:rsidRPr="00334C75">
        <w:rPr>
          <w:rFonts w:ascii="Times New Roman" w:hAnsi="Times New Roman" w:cs="Times New Roman"/>
        </w:rPr>
        <w:t>.</w:t>
      </w:r>
      <w:r w:rsidR="00F81D85" w:rsidRPr="00334C75">
        <w:rPr>
          <w:rFonts w:ascii="Times New Roman" w:hAnsi="Times New Roman" w:cs="Times New Roman"/>
        </w:rPr>
        <w:t>,</w:t>
      </w:r>
      <w:r w:rsidRPr="00334C75">
        <w:rPr>
          <w:rFonts w:ascii="Times New Roman" w:hAnsi="Times New Roman" w:cs="Times New Roman"/>
          <w:color w:val="000000"/>
          <w:lang w:eastAsia="pl-PL"/>
        </w:rPr>
        <w:t xml:space="preserve"> za wyj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tkiem oferty, która musi zosta</w:t>
      </w:r>
      <w:r w:rsidRPr="00334C75">
        <w:rPr>
          <w:rFonts w:ascii="Times New Roman" w:eastAsia="TimesNewRoman" w:hAnsi="Times New Roman" w:cs="Times New Roman"/>
          <w:color w:val="000000"/>
          <w:lang w:eastAsia="pl-PL"/>
        </w:rPr>
        <w:t xml:space="preserve">ć </w:t>
      </w:r>
      <w:r w:rsidRPr="00334C75">
        <w:rPr>
          <w:rFonts w:ascii="Times New Roman" w:hAnsi="Times New Roman" w:cs="Times New Roman"/>
          <w:color w:val="000000"/>
          <w:lang w:eastAsia="pl-PL"/>
        </w:rPr>
        <w:t>przekazana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cemu w sposób okre</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 xml:space="preserve">lony w </w:t>
      </w:r>
      <w:r w:rsidR="004E092C" w:rsidRPr="00334C75">
        <w:rPr>
          <w:rFonts w:ascii="Times New Roman" w:hAnsi="Times New Roman" w:cs="Times New Roman"/>
          <w:color w:val="000000"/>
          <w:lang w:eastAsia="pl-PL"/>
        </w:rPr>
        <w:t>niniejszym rozdziale</w:t>
      </w:r>
      <w:r w:rsidRPr="00334C75">
        <w:rPr>
          <w:rFonts w:ascii="Times New Roman" w:hAnsi="Times New Roman" w:cs="Times New Roman"/>
          <w:color w:val="000000"/>
          <w:lang w:eastAsia="pl-PL"/>
        </w:rPr>
        <w:t xml:space="preserve"> SWZ</w:t>
      </w:r>
      <w:r w:rsidR="00F81D85" w:rsidRPr="00334C75">
        <w:rPr>
          <w:rFonts w:ascii="Times New Roman" w:hAnsi="Times New Roman" w:cs="Times New Roman"/>
          <w:color w:val="000000"/>
          <w:lang w:eastAsia="pl-PL"/>
        </w:rPr>
        <w:t xml:space="preserve">, tj. za pośrednictwem miniPortalu, w którym </w:t>
      </w:r>
      <w:r w:rsidR="00462880" w:rsidRPr="00334C75">
        <w:rPr>
          <w:rFonts w:ascii="Times New Roman" w:hAnsi="Times New Roman" w:cs="Times New Roman"/>
          <w:color w:val="000000"/>
          <w:lang w:eastAsia="pl-PL"/>
        </w:rPr>
        <w:t>po wyborze</w:t>
      </w:r>
      <w:r w:rsidR="00F81D85" w:rsidRPr="00334C75">
        <w:rPr>
          <w:rFonts w:ascii="Times New Roman" w:hAnsi="Times New Roman" w:cs="Times New Roman"/>
          <w:color w:val="000000"/>
          <w:lang w:eastAsia="pl-PL"/>
        </w:rPr>
        <w:t xml:space="preserve"> „Formularza do </w:t>
      </w:r>
      <w:r w:rsidR="00ED32AA" w:rsidRPr="00334C75">
        <w:rPr>
          <w:rFonts w:ascii="Times New Roman" w:hAnsi="Times New Roman" w:cs="Times New Roman"/>
          <w:color w:val="000000"/>
          <w:lang w:eastAsia="pl-PL"/>
        </w:rPr>
        <w:t>złożenia, zmiany, wycofania oferty lub wniosku”</w:t>
      </w:r>
      <w:r w:rsidR="00F81D85" w:rsidRPr="00334C75">
        <w:rPr>
          <w:rFonts w:ascii="Times New Roman" w:hAnsi="Times New Roman" w:cs="Times New Roman"/>
          <w:color w:val="000000"/>
          <w:lang w:eastAsia="pl-PL"/>
        </w:rPr>
        <w:t xml:space="preserve"> nastąpi przekierowanie na </w:t>
      </w:r>
      <w:r w:rsidR="00462880" w:rsidRPr="00334C75">
        <w:rPr>
          <w:rFonts w:ascii="Times New Roman" w:hAnsi="Times New Roman" w:cs="Times New Roman"/>
          <w:color w:val="000000"/>
          <w:lang w:eastAsia="pl-PL"/>
        </w:rPr>
        <w:t xml:space="preserve">konto </w:t>
      </w:r>
      <w:r w:rsidR="00F81D85" w:rsidRPr="00334C75">
        <w:rPr>
          <w:rFonts w:ascii="Times New Roman" w:hAnsi="Times New Roman" w:cs="Times New Roman"/>
          <w:color w:val="000000"/>
          <w:lang w:eastAsia="pl-PL"/>
        </w:rPr>
        <w:t xml:space="preserve">ePUAP. Szyfrowanie oferty </w:t>
      </w:r>
      <w:r w:rsidR="00ED32AA" w:rsidRPr="00334C75">
        <w:rPr>
          <w:rFonts w:ascii="Times New Roman" w:hAnsi="Times New Roman" w:cs="Times New Roman"/>
          <w:color w:val="000000"/>
          <w:lang w:eastAsia="pl-PL"/>
        </w:rPr>
        <w:t xml:space="preserve">przez Wykonawcę </w:t>
      </w:r>
      <w:r w:rsidR="00F81D85" w:rsidRPr="00334C75">
        <w:rPr>
          <w:rFonts w:ascii="Times New Roman" w:hAnsi="Times New Roman" w:cs="Times New Roman"/>
          <w:color w:val="000000"/>
          <w:lang w:eastAsia="pl-PL"/>
        </w:rPr>
        <w:t xml:space="preserve">odbywa się za pomocą aplikacji dostępnej </w:t>
      </w:r>
      <w:r w:rsidR="00ED32AA" w:rsidRPr="00334C75">
        <w:rPr>
          <w:rFonts w:ascii="Times New Roman" w:hAnsi="Times New Roman" w:cs="Times New Roman"/>
          <w:color w:val="000000"/>
          <w:lang w:eastAsia="pl-PL"/>
        </w:rPr>
        <w:t>dla wykonawców na miniPortalu.</w:t>
      </w:r>
    </w:p>
    <w:p w14:paraId="2566A18F" w14:textId="2E466D47" w:rsidR="002F2516"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334C75">
        <w:rPr>
          <w:rFonts w:ascii="Times New Roman" w:hAnsi="Times New Roman" w:cs="Times New Roman"/>
          <w:color w:val="000000"/>
          <w:lang w:eastAsia="pl-PL"/>
        </w:rPr>
        <w:t>We wszelkiej korespondencji zwi</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zanej z niniejszym post</w:t>
      </w:r>
      <w:r w:rsidRPr="00334C75">
        <w:rPr>
          <w:rFonts w:ascii="Times New Roman" w:eastAsia="TimesNewRoman" w:hAnsi="Times New Roman" w:cs="Times New Roman"/>
          <w:color w:val="000000"/>
          <w:lang w:eastAsia="pl-PL"/>
        </w:rPr>
        <w:t>ę</w:t>
      </w:r>
      <w:r w:rsidRPr="00334C75">
        <w:rPr>
          <w:rFonts w:ascii="Times New Roman" w:hAnsi="Times New Roman" w:cs="Times New Roman"/>
          <w:color w:val="000000"/>
          <w:lang w:eastAsia="pl-PL"/>
        </w:rPr>
        <w:t>powaniem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 xml:space="preserve">cy </w:t>
      </w:r>
      <w:r w:rsidRPr="00E96709">
        <w:rPr>
          <w:rFonts w:ascii="Times New Roman" w:hAnsi="Times New Roman" w:cs="Times New Roman"/>
          <w:color w:val="000000"/>
          <w:lang w:eastAsia="pl-PL"/>
        </w:rPr>
        <w:t>i</w:t>
      </w:r>
      <w:r w:rsidR="003C72A2" w:rsidRPr="00E96709">
        <w:rPr>
          <w:rFonts w:ascii="Times New Roman" w:hAnsi="Times New Roman" w:cs="Times New Roman"/>
          <w:color w:val="000000"/>
          <w:lang w:eastAsia="pl-PL"/>
        </w:rPr>
        <w:t> </w:t>
      </w:r>
      <w:r w:rsidRPr="00E96709">
        <w:rPr>
          <w:rFonts w:ascii="Times New Roman" w:hAnsi="Times New Roman" w:cs="Times New Roman"/>
          <w:color w:val="000000"/>
          <w:lang w:eastAsia="pl-PL"/>
        </w:rPr>
        <w:t>Wykonawcy posługuj</w:t>
      </w:r>
      <w:r w:rsidRPr="00E96709">
        <w:rPr>
          <w:rFonts w:ascii="Times New Roman" w:eastAsia="TimesNewRoman" w:hAnsi="Times New Roman" w:cs="Times New Roman"/>
          <w:color w:val="000000"/>
          <w:lang w:eastAsia="pl-PL"/>
        </w:rPr>
        <w:t xml:space="preserve">ą </w:t>
      </w:r>
      <w:r w:rsidRPr="00E96709">
        <w:rPr>
          <w:rFonts w:ascii="Times New Roman" w:hAnsi="Times New Roman" w:cs="Times New Roman"/>
          <w:color w:val="000000"/>
          <w:lang w:eastAsia="pl-PL"/>
        </w:rPr>
        <w:t>si</w:t>
      </w:r>
      <w:r w:rsidRPr="00E96709">
        <w:rPr>
          <w:rFonts w:ascii="Times New Roman" w:eastAsia="TimesNewRoman" w:hAnsi="Times New Roman" w:cs="Times New Roman"/>
          <w:color w:val="000000"/>
          <w:lang w:eastAsia="pl-PL"/>
        </w:rPr>
        <w:t xml:space="preserve">ę </w:t>
      </w:r>
      <w:r w:rsidRPr="00E96709">
        <w:rPr>
          <w:rFonts w:ascii="Times New Roman" w:hAnsi="Times New Roman" w:cs="Times New Roman"/>
          <w:color w:val="000000"/>
          <w:lang w:eastAsia="pl-PL"/>
        </w:rPr>
        <w:t>numerem</w:t>
      </w:r>
      <w:r w:rsidR="00334C75" w:rsidRPr="00E96709">
        <w:rPr>
          <w:rFonts w:ascii="Times New Roman" w:hAnsi="Times New Roman" w:cs="Times New Roman"/>
          <w:color w:val="000000"/>
          <w:lang w:eastAsia="pl-PL"/>
        </w:rPr>
        <w:t xml:space="preserve"> postępowania </w:t>
      </w:r>
      <w:r w:rsidR="00334C75" w:rsidRPr="00E96709">
        <w:rPr>
          <w:rFonts w:ascii="Times New Roman" w:hAnsi="Times New Roman" w:cs="Times New Roman"/>
          <w:b/>
          <w:color w:val="000000"/>
          <w:lang w:eastAsia="pl-PL"/>
        </w:rPr>
        <w:t>ZP.271.4.2021</w:t>
      </w:r>
      <w:r w:rsidR="00334C75" w:rsidRPr="00E96709">
        <w:rPr>
          <w:rFonts w:ascii="Times New Roman" w:hAnsi="Times New Roman" w:cs="Times New Roman"/>
          <w:color w:val="000000"/>
          <w:lang w:eastAsia="pl-PL"/>
        </w:rPr>
        <w:t xml:space="preserve"> </w:t>
      </w:r>
      <w:r w:rsidRPr="00E96709">
        <w:rPr>
          <w:rFonts w:ascii="Times New Roman" w:hAnsi="Times New Roman" w:cs="Times New Roman"/>
          <w:color w:val="000000"/>
          <w:lang w:eastAsia="pl-PL"/>
        </w:rPr>
        <w:t>.</w:t>
      </w:r>
    </w:p>
    <w:p w14:paraId="5EA28402" w14:textId="29314327" w:rsidR="00334C75" w:rsidRPr="00E96709" w:rsidRDefault="00334C75"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E96709">
        <w:rPr>
          <w:rFonts w:ascii="Times New Roman" w:hAnsi="Times New Roman" w:cs="Times New Roman"/>
        </w:rPr>
        <w:t>Adres elektronicznej skrzynki podawczej ePUAP na który należy wysyłać ofert</w:t>
      </w:r>
      <w:r w:rsidRPr="00E96709">
        <w:rPr>
          <w:rFonts w:ascii="Times New Roman" w:hAnsi="Times New Roman" w:cs="Times New Roman"/>
        </w:rPr>
        <w:fldChar w:fldCharType="begin"/>
      </w:r>
      <w:r w:rsidRPr="00E96709">
        <w:rPr>
          <w:rFonts w:ascii="Times New Roman" w:hAnsi="Times New Roman" w:cs="Times New Roman"/>
        </w:rPr>
        <w:instrText xml:space="preserve"> LISTNUM </w:instrText>
      </w:r>
      <w:r w:rsidRPr="00E96709">
        <w:rPr>
          <w:rFonts w:ascii="Times New Roman" w:hAnsi="Times New Roman" w:cs="Times New Roman"/>
        </w:rPr>
        <w:fldChar w:fldCharType="end"/>
      </w:r>
      <w:r w:rsidRPr="00E96709">
        <w:rPr>
          <w:rFonts w:ascii="Times New Roman" w:hAnsi="Times New Roman" w:cs="Times New Roman"/>
        </w:rPr>
        <w:t xml:space="preserve">ę: </w:t>
      </w:r>
      <w:r w:rsidRPr="00E96709">
        <w:rPr>
          <w:rFonts w:ascii="Times New Roman" w:hAnsi="Times New Roman" w:cs="Times New Roman"/>
          <w:b/>
        </w:rPr>
        <w:t>/2009042/SkrytkaESP</w:t>
      </w:r>
    </w:p>
    <w:p w14:paraId="34B81EE1" w14:textId="63134A1C" w:rsidR="002F2516" w:rsidRPr="00334C75" w:rsidRDefault="00334C75"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E96709">
        <w:rPr>
          <w:rFonts w:ascii="Times New Roman" w:hAnsi="Times New Roman" w:cs="Times New Roman"/>
        </w:rPr>
        <w:t>Identyfikator postępowania</w:t>
      </w:r>
      <w:r w:rsidR="002F2516" w:rsidRPr="00E96709">
        <w:rPr>
          <w:rFonts w:ascii="Times New Roman" w:hAnsi="Times New Roman" w:cs="Times New Roman"/>
        </w:rPr>
        <w:t xml:space="preserve"> oraz inne dane konieczne do poprawnego złożenia oferty, w tym także narzędzie</w:t>
      </w:r>
      <w:r w:rsidR="002F2516" w:rsidRPr="00334C75">
        <w:rPr>
          <w:rFonts w:ascii="Times New Roman" w:hAnsi="Times New Roman" w:cs="Times New Roman"/>
        </w:rPr>
        <w:t xml:space="preserve"> do szyfrowania plików, znajdują się na miniPortalu https://miniportal.uzp.gov.pl/w zakładce „dla Wykonawców”, „Lista wszystkich postępowań”, w szczegółach niniejszego postępowan</w:t>
      </w:r>
      <w:r w:rsidRPr="00334C75">
        <w:rPr>
          <w:rFonts w:ascii="Times New Roman" w:hAnsi="Times New Roman" w:cs="Times New Roman"/>
        </w:rPr>
        <w:t xml:space="preserve">ia. </w:t>
      </w:r>
      <w:r w:rsidR="002F2516" w:rsidRPr="00334C75">
        <w:rPr>
          <w:rFonts w:ascii="Times New Roman" w:hAnsi="Times New Roman" w:cs="Times New Roman"/>
        </w:rPr>
        <w:t>Składając ofertę Wykonawca zobowiązany jest podać właściwe dane postępowania – w przypadku podania niewłaściwych danych odpowiedzialność za nieprawidłowe złożenie oferty albo niezłożenie oferty ponosi wykonawca.</w:t>
      </w:r>
    </w:p>
    <w:p w14:paraId="75D7C70E" w14:textId="18349801" w:rsidR="003A597B" w:rsidRPr="00334C75"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color w:val="000000"/>
          <w:lang w:eastAsia="pl-PL"/>
        </w:rPr>
      </w:pPr>
      <w:r w:rsidRPr="00334C75">
        <w:rPr>
          <w:rFonts w:ascii="Times New Roman" w:hAnsi="Times New Roman" w:cs="Times New Roman"/>
          <w:color w:val="000000"/>
          <w:lang w:eastAsia="pl-PL"/>
        </w:rPr>
        <w:t>Korespondencj</w:t>
      </w:r>
      <w:r w:rsidRPr="00334C75">
        <w:rPr>
          <w:rFonts w:ascii="Times New Roman" w:eastAsia="TimesNewRoman" w:hAnsi="Times New Roman" w:cs="Times New Roman"/>
          <w:color w:val="000000"/>
          <w:lang w:eastAsia="pl-PL"/>
        </w:rPr>
        <w:t xml:space="preserve">ę </w:t>
      </w:r>
      <w:r w:rsidRPr="00334C75">
        <w:rPr>
          <w:rFonts w:ascii="Times New Roman" w:hAnsi="Times New Roman" w:cs="Times New Roman"/>
          <w:color w:val="000000"/>
          <w:lang w:eastAsia="pl-PL"/>
        </w:rPr>
        <w:t>uwa</w:t>
      </w:r>
      <w:r w:rsidRPr="00334C75">
        <w:rPr>
          <w:rFonts w:ascii="Times New Roman" w:eastAsia="TimesNewRoman" w:hAnsi="Times New Roman" w:cs="Times New Roman"/>
          <w:color w:val="000000"/>
          <w:lang w:eastAsia="pl-PL"/>
        </w:rPr>
        <w:t>ż</w:t>
      </w:r>
      <w:r w:rsidRPr="00334C75">
        <w:rPr>
          <w:rFonts w:ascii="Times New Roman" w:hAnsi="Times New Roman" w:cs="Times New Roman"/>
          <w:color w:val="000000"/>
          <w:lang w:eastAsia="pl-PL"/>
        </w:rPr>
        <w:t>a si</w:t>
      </w:r>
      <w:r w:rsidRPr="00334C75">
        <w:rPr>
          <w:rFonts w:ascii="Times New Roman" w:eastAsia="TimesNewRoman" w:hAnsi="Times New Roman" w:cs="Times New Roman"/>
          <w:color w:val="000000"/>
          <w:lang w:eastAsia="pl-PL"/>
        </w:rPr>
        <w:t xml:space="preserve">ę </w:t>
      </w:r>
      <w:r w:rsidRPr="00334C75">
        <w:rPr>
          <w:rFonts w:ascii="Times New Roman" w:hAnsi="Times New Roman" w:cs="Times New Roman"/>
          <w:color w:val="000000"/>
          <w:lang w:eastAsia="pl-PL"/>
        </w:rPr>
        <w:t>za przekazan</w:t>
      </w:r>
      <w:r w:rsidRPr="00334C75">
        <w:rPr>
          <w:rFonts w:ascii="Times New Roman" w:eastAsia="TimesNewRoman" w:hAnsi="Times New Roman" w:cs="Times New Roman"/>
          <w:color w:val="000000"/>
          <w:lang w:eastAsia="pl-PL"/>
        </w:rPr>
        <w:t xml:space="preserve">ą </w:t>
      </w:r>
      <w:r w:rsidRPr="00334C75">
        <w:rPr>
          <w:rFonts w:ascii="Times New Roman" w:hAnsi="Times New Roman" w:cs="Times New Roman"/>
          <w:color w:val="000000"/>
          <w:lang w:eastAsia="pl-PL"/>
        </w:rPr>
        <w:t>w terminie, je</w:t>
      </w:r>
      <w:r w:rsidRPr="00334C75">
        <w:rPr>
          <w:rFonts w:ascii="Times New Roman" w:eastAsia="TimesNewRoman" w:hAnsi="Times New Roman" w:cs="Times New Roman"/>
          <w:color w:val="000000"/>
          <w:lang w:eastAsia="pl-PL"/>
        </w:rPr>
        <w:t>ż</w:t>
      </w:r>
      <w:r w:rsidRPr="00334C75">
        <w:rPr>
          <w:rFonts w:ascii="Times New Roman" w:hAnsi="Times New Roman" w:cs="Times New Roman"/>
          <w:color w:val="000000"/>
          <w:lang w:eastAsia="pl-PL"/>
        </w:rPr>
        <w:t>eli dotrze do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cego przed upływem wymaganego terminu. Ka</w:t>
      </w:r>
      <w:r w:rsidRPr="00334C75">
        <w:rPr>
          <w:rFonts w:ascii="Times New Roman" w:eastAsia="TimesNewRoman" w:hAnsi="Times New Roman" w:cs="Times New Roman"/>
          <w:color w:val="000000"/>
          <w:lang w:eastAsia="pl-PL"/>
        </w:rPr>
        <w:t>ż</w:t>
      </w:r>
      <w:r w:rsidRPr="00334C75">
        <w:rPr>
          <w:rFonts w:ascii="Times New Roman" w:hAnsi="Times New Roman" w:cs="Times New Roman"/>
          <w:color w:val="000000"/>
          <w:lang w:eastAsia="pl-PL"/>
        </w:rPr>
        <w:t xml:space="preserve">da ze stron na </w:t>
      </w:r>
      <w:r w:rsidRPr="00334C75">
        <w:rPr>
          <w:rFonts w:ascii="Times New Roman" w:eastAsia="TimesNewRoman" w:hAnsi="Times New Roman" w:cs="Times New Roman"/>
          <w:color w:val="000000"/>
          <w:lang w:eastAsia="pl-PL"/>
        </w:rPr>
        <w:t>żą</w:t>
      </w:r>
      <w:r w:rsidRPr="00334C75">
        <w:rPr>
          <w:rFonts w:ascii="Times New Roman" w:hAnsi="Times New Roman" w:cs="Times New Roman"/>
          <w:color w:val="000000"/>
          <w:lang w:eastAsia="pl-PL"/>
        </w:rPr>
        <w:t>danie drugiej niezwłocznie potwierdzi fakt otrzymania wiadomo</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ci elektronicznej.</w:t>
      </w:r>
    </w:p>
    <w:p w14:paraId="6EED05E8" w14:textId="16856047" w:rsidR="002F2516" w:rsidRPr="00E96709" w:rsidRDefault="003A597B" w:rsidP="00CF1922">
      <w:pPr>
        <w:suppressAutoHyphens w:val="0"/>
        <w:autoSpaceDE w:val="0"/>
        <w:autoSpaceDN w:val="0"/>
        <w:adjustRightInd w:val="0"/>
        <w:ind w:left="851"/>
        <w:jc w:val="both"/>
        <w:rPr>
          <w:rFonts w:ascii="Times New Roman" w:hAnsi="Times New Roman" w:cs="Times New Roman"/>
          <w:color w:val="000000"/>
          <w:lang w:eastAsia="pl-PL"/>
        </w:rPr>
      </w:pPr>
      <w:r w:rsidRPr="00334C75">
        <w:rPr>
          <w:rFonts w:ascii="Times New Roman" w:hAnsi="Times New Roman" w:cs="Times New Roman"/>
          <w:color w:val="000000"/>
          <w:lang w:eastAsia="pl-PL"/>
        </w:rPr>
        <w:t>W przypadku braku potwierdzenia otrzymania wiadomo</w:t>
      </w:r>
      <w:r w:rsidRPr="00334C75">
        <w:rPr>
          <w:rFonts w:ascii="Times New Roman" w:eastAsia="TimesNewRoman" w:hAnsi="Times New Roman" w:cs="Times New Roman"/>
          <w:color w:val="000000"/>
          <w:lang w:eastAsia="pl-PL"/>
        </w:rPr>
        <w:t>ś</w:t>
      </w:r>
      <w:r w:rsidRPr="00334C75">
        <w:rPr>
          <w:rFonts w:ascii="Times New Roman" w:hAnsi="Times New Roman" w:cs="Times New Roman"/>
          <w:color w:val="000000"/>
          <w:lang w:eastAsia="pl-PL"/>
        </w:rPr>
        <w:t>ci przez Wykonawc</w:t>
      </w:r>
      <w:r w:rsidRPr="00334C75">
        <w:rPr>
          <w:rFonts w:ascii="Times New Roman" w:eastAsia="TimesNewRoman" w:hAnsi="Times New Roman" w:cs="Times New Roman"/>
          <w:color w:val="000000"/>
          <w:lang w:eastAsia="pl-PL"/>
        </w:rPr>
        <w:t>ę</w:t>
      </w:r>
      <w:r w:rsidRPr="00334C75">
        <w:rPr>
          <w:rFonts w:ascii="Times New Roman" w:hAnsi="Times New Roman" w:cs="Times New Roman"/>
          <w:color w:val="000000"/>
          <w:lang w:eastAsia="pl-PL"/>
        </w:rPr>
        <w:t>,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cy domniema, i</w:t>
      </w:r>
      <w:r w:rsidRPr="00334C75">
        <w:rPr>
          <w:rFonts w:ascii="Times New Roman" w:eastAsia="TimesNewRoman" w:hAnsi="Times New Roman" w:cs="Times New Roman"/>
          <w:color w:val="000000"/>
          <w:lang w:eastAsia="pl-PL"/>
        </w:rPr>
        <w:t xml:space="preserve">ż </w:t>
      </w:r>
      <w:r w:rsidRPr="00334C75">
        <w:rPr>
          <w:rFonts w:ascii="Times New Roman" w:hAnsi="Times New Roman" w:cs="Times New Roman"/>
          <w:color w:val="000000"/>
          <w:lang w:eastAsia="pl-PL"/>
        </w:rPr>
        <w:t>pismo wysłane przez Zamawiaj</w:t>
      </w:r>
      <w:r w:rsidRPr="00334C75">
        <w:rPr>
          <w:rFonts w:ascii="Times New Roman" w:eastAsia="TimesNewRoman" w:hAnsi="Times New Roman" w:cs="Times New Roman"/>
          <w:color w:val="000000"/>
          <w:lang w:eastAsia="pl-PL"/>
        </w:rPr>
        <w:t>ą</w:t>
      </w:r>
      <w:r w:rsidRPr="00334C75">
        <w:rPr>
          <w:rFonts w:ascii="Times New Roman" w:hAnsi="Times New Roman" w:cs="Times New Roman"/>
          <w:color w:val="000000"/>
          <w:lang w:eastAsia="pl-PL"/>
        </w:rPr>
        <w:t>cego zostało mu dor</w:t>
      </w:r>
      <w:r w:rsidRPr="00334C75">
        <w:rPr>
          <w:rFonts w:ascii="Times New Roman" w:eastAsia="TimesNewRoman" w:hAnsi="Times New Roman" w:cs="Times New Roman"/>
          <w:color w:val="000000"/>
          <w:lang w:eastAsia="pl-PL"/>
        </w:rPr>
        <w:t>ę</w:t>
      </w:r>
      <w:r w:rsidRPr="00334C75">
        <w:rPr>
          <w:rFonts w:ascii="Times New Roman" w:hAnsi="Times New Roman" w:cs="Times New Roman"/>
          <w:color w:val="000000"/>
          <w:lang w:eastAsia="pl-PL"/>
        </w:rPr>
        <w:t xml:space="preserve">czone </w:t>
      </w:r>
      <w:r w:rsidRPr="00E96709">
        <w:rPr>
          <w:rFonts w:ascii="Times New Roman" w:hAnsi="Times New Roman" w:cs="Times New Roman"/>
          <w:color w:val="000000"/>
          <w:lang w:eastAsia="pl-PL"/>
        </w:rPr>
        <w:t>w sposób umo</w:t>
      </w:r>
      <w:r w:rsidRPr="00E96709">
        <w:rPr>
          <w:rFonts w:ascii="Times New Roman" w:eastAsia="TimesNewRoman" w:hAnsi="Times New Roman" w:cs="Times New Roman"/>
          <w:color w:val="000000"/>
          <w:lang w:eastAsia="pl-PL"/>
        </w:rPr>
        <w:t>ż</w:t>
      </w:r>
      <w:r w:rsidRPr="00E96709">
        <w:rPr>
          <w:rFonts w:ascii="Times New Roman" w:hAnsi="Times New Roman" w:cs="Times New Roman"/>
          <w:color w:val="000000"/>
          <w:lang w:eastAsia="pl-PL"/>
        </w:rPr>
        <w:t>liwiaj</w:t>
      </w:r>
      <w:r w:rsidRPr="00E96709">
        <w:rPr>
          <w:rFonts w:ascii="Times New Roman" w:eastAsia="TimesNewRoman" w:hAnsi="Times New Roman" w:cs="Times New Roman"/>
          <w:color w:val="000000"/>
          <w:lang w:eastAsia="pl-PL"/>
        </w:rPr>
        <w:t>ą</w:t>
      </w:r>
      <w:r w:rsidRPr="00E96709">
        <w:rPr>
          <w:rFonts w:ascii="Times New Roman" w:hAnsi="Times New Roman" w:cs="Times New Roman"/>
          <w:color w:val="000000"/>
          <w:lang w:eastAsia="pl-PL"/>
        </w:rPr>
        <w:t>cy zapoznanie si</w:t>
      </w:r>
      <w:r w:rsidRPr="00E96709">
        <w:rPr>
          <w:rFonts w:ascii="Times New Roman" w:eastAsia="TimesNewRoman" w:hAnsi="Times New Roman" w:cs="Times New Roman"/>
          <w:color w:val="000000"/>
          <w:lang w:eastAsia="pl-PL"/>
        </w:rPr>
        <w:t xml:space="preserve">ę </w:t>
      </w:r>
      <w:r w:rsidRPr="00E96709">
        <w:rPr>
          <w:rFonts w:ascii="Times New Roman" w:hAnsi="Times New Roman" w:cs="Times New Roman"/>
          <w:color w:val="000000"/>
          <w:lang w:eastAsia="pl-PL"/>
        </w:rPr>
        <w:t>Wykonawcy z tre</w:t>
      </w:r>
      <w:r w:rsidRPr="00E96709">
        <w:rPr>
          <w:rFonts w:ascii="Times New Roman" w:eastAsia="TimesNewRoman" w:hAnsi="Times New Roman" w:cs="Times New Roman"/>
          <w:color w:val="000000"/>
          <w:lang w:eastAsia="pl-PL"/>
        </w:rPr>
        <w:t>ś</w:t>
      </w:r>
      <w:r w:rsidRPr="00E96709">
        <w:rPr>
          <w:rFonts w:ascii="Times New Roman" w:hAnsi="Times New Roman" w:cs="Times New Roman"/>
          <w:color w:val="000000"/>
          <w:lang w:eastAsia="pl-PL"/>
        </w:rPr>
        <w:t>ci</w:t>
      </w:r>
      <w:r w:rsidRPr="00E96709">
        <w:rPr>
          <w:rFonts w:ascii="Times New Roman" w:eastAsia="TimesNewRoman" w:hAnsi="Times New Roman" w:cs="Times New Roman"/>
          <w:color w:val="000000"/>
          <w:lang w:eastAsia="pl-PL"/>
        </w:rPr>
        <w:t xml:space="preserve">ą </w:t>
      </w:r>
      <w:r w:rsidRPr="00E96709">
        <w:rPr>
          <w:rFonts w:ascii="Times New Roman" w:hAnsi="Times New Roman" w:cs="Times New Roman"/>
          <w:color w:val="000000"/>
          <w:lang w:eastAsia="pl-PL"/>
        </w:rPr>
        <w:t>pisma.</w:t>
      </w:r>
    </w:p>
    <w:p w14:paraId="78C5F20A" w14:textId="3715E943" w:rsidR="003A597B" w:rsidRPr="00E96709" w:rsidRDefault="00334C75"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Osobą uprawnioną</w:t>
      </w:r>
      <w:r w:rsidR="003A597B" w:rsidRPr="00E96709">
        <w:rPr>
          <w:rFonts w:ascii="Times New Roman" w:hAnsi="Times New Roman" w:cs="Times New Roman"/>
        </w:rPr>
        <w:t xml:space="preserve"> do kom</w:t>
      </w:r>
      <w:r w:rsidRPr="00E96709">
        <w:rPr>
          <w:rFonts w:ascii="Times New Roman" w:hAnsi="Times New Roman" w:cs="Times New Roman"/>
        </w:rPr>
        <w:t>unikowania się z Wykonawcami jest Piotr Pietruszkiewicz- email: d.wolyniec@ugpunsk.pl  , nr tel. 87 5161 082</w:t>
      </w:r>
    </w:p>
    <w:p w14:paraId="37C0C75F" w14:textId="7384D29D"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Wykonawca zamierzający wziąć udział w postępowaniu o udzielenie zamówienia publicznego, musi posiadać konto na ePUAP.</w:t>
      </w:r>
      <w:r w:rsidR="00ED32AA" w:rsidRPr="00E96709">
        <w:rPr>
          <w:rFonts w:ascii="Times New Roman" w:hAnsi="Times New Roman" w:cs="Times New Roman"/>
        </w:rPr>
        <w:t xml:space="preserve"> </w:t>
      </w:r>
      <w:r w:rsidRPr="00E96709">
        <w:rPr>
          <w:rFonts w:ascii="Times New Roman" w:hAnsi="Times New Roman" w:cs="Times New Roman"/>
        </w:rPr>
        <w:t xml:space="preserve"> Wykonawca posiadający konto na ePUAP ma dostęp do następujących formularzy: „Formularz do złożenia, zmiany, wycofania oferty lub wniosku” oraz do „Formularza do komunikacji”</w:t>
      </w:r>
      <w:r w:rsidR="00ED32AA" w:rsidRPr="00E96709">
        <w:rPr>
          <w:rFonts w:ascii="Times New Roman" w:hAnsi="Times New Roman" w:cs="Times New Roman"/>
        </w:rPr>
        <w:t xml:space="preserve"> </w:t>
      </w:r>
      <w:r w:rsidR="009F4A67" w:rsidRPr="00E96709">
        <w:rPr>
          <w:rFonts w:ascii="Times New Roman" w:hAnsi="Times New Roman" w:cs="Times New Roman"/>
        </w:rPr>
        <w:t>do których przekierowuje go</w:t>
      </w:r>
      <w:r w:rsidR="00ED32AA" w:rsidRPr="00E96709">
        <w:rPr>
          <w:rFonts w:ascii="Times New Roman" w:hAnsi="Times New Roman" w:cs="Times New Roman"/>
        </w:rPr>
        <w:t xml:space="preserve">  miniPortal</w:t>
      </w:r>
      <w:r w:rsidRPr="00E96709">
        <w:rPr>
          <w:rFonts w:ascii="Times New Roman" w:hAnsi="Times New Roman" w:cs="Times New Roman"/>
        </w:rPr>
        <w:t>.</w:t>
      </w:r>
      <w:r w:rsidR="00F81D85" w:rsidRPr="00E96709">
        <w:rPr>
          <w:rFonts w:ascii="Times New Roman" w:hAnsi="Times New Roman" w:cs="Times New Roman"/>
        </w:rPr>
        <w:t xml:space="preserve"> Uwaga! Ofertę należy złożyć za pośrednictwem</w:t>
      </w:r>
      <w:r w:rsidR="00ED32AA" w:rsidRPr="00E96709">
        <w:rPr>
          <w:rFonts w:ascii="Times New Roman" w:hAnsi="Times New Roman" w:cs="Times New Roman"/>
        </w:rPr>
        <w:t xml:space="preserve"> „Formularza do złożenia zmiany, wycofania oferty lub wniosku” dostępnego na</w:t>
      </w:r>
      <w:r w:rsidR="00F81D85" w:rsidRPr="00E96709">
        <w:rPr>
          <w:rFonts w:ascii="Times New Roman" w:hAnsi="Times New Roman" w:cs="Times New Roman"/>
        </w:rPr>
        <w:t xml:space="preserve"> miniPortalu</w:t>
      </w:r>
      <w:r w:rsidR="00335AA6" w:rsidRPr="00E96709">
        <w:rPr>
          <w:rFonts w:ascii="Times New Roman" w:hAnsi="Times New Roman" w:cs="Times New Roman"/>
        </w:rPr>
        <w:t>, który następnie przekieruje automatycznie na ePUAP.</w:t>
      </w:r>
    </w:p>
    <w:p w14:paraId="0E13D80F" w14:textId="187C0A13" w:rsidR="00922FE4" w:rsidRPr="00E96709" w:rsidRDefault="00922FE4" w:rsidP="00CF1922">
      <w:pPr>
        <w:autoSpaceDE w:val="0"/>
        <w:autoSpaceDN w:val="0"/>
        <w:adjustRightInd w:val="0"/>
        <w:spacing w:before="240"/>
        <w:ind w:left="851"/>
        <w:jc w:val="both"/>
        <w:rPr>
          <w:rFonts w:ascii="Times New Roman" w:hAnsi="Times New Roman" w:cs="Times New Roman"/>
        </w:rPr>
      </w:pPr>
      <w:r w:rsidRPr="00E96709">
        <w:rPr>
          <w:rFonts w:ascii="Times New Roman" w:hAnsi="Times New Roman" w:cs="Times New Roman"/>
        </w:rPr>
        <w:t>Zaleca się aby pliki stanowiące ofertę skompresować do jednego pliku archiwum (ZIP).</w:t>
      </w:r>
    </w:p>
    <w:p w14:paraId="79AD63BF"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Wymagania techniczne i organizacyjne wysyłania i odbierania dokumentów elektronicznych, elektronicznych kopii dokumentów i oświadczeń oraz informacji </w:t>
      </w:r>
      <w:r w:rsidRPr="00E96709">
        <w:rPr>
          <w:rFonts w:ascii="Times New Roman" w:hAnsi="Times New Roman" w:cs="Times New Roman"/>
        </w:rPr>
        <w:lastRenderedPageBreak/>
        <w:t>przekazywanych przy ich użyciu opisane zostały w Regulaminie korzystania z systemu miniPortal oraz Warunkach korzystania z elektronicznej platformy usług administracji publicznej (ePUAP).</w:t>
      </w:r>
    </w:p>
    <w:p w14:paraId="0BD8873B"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Maksymalny rozmiar plików przesyłanych za pośrednictwem dedykowanych formularzy: „Formularz złożenia, zmiany, wycofania oferty lub wniosku” i „Formularza do komunikacji” wynosi 150 MB.</w:t>
      </w:r>
    </w:p>
    <w:p w14:paraId="64E73C47" w14:textId="77777777" w:rsidR="00B84A24"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Za datę przekazania oferty, wniosków, zawiadomień, dokumentów elektronicznych, oświadczeń lub elektronicznych kopii dokumentów lub oświadczeń oraz innych informacji przyjmuje się datę ich przekazania na ePUAP.</w:t>
      </w:r>
    </w:p>
    <w:p w14:paraId="487A30E3" w14:textId="4F644508" w:rsidR="005F7DD9" w:rsidRPr="00E96709" w:rsidRDefault="005F7DD9"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Oferta składana jest pod rygorem nieważności w formie elektronicznej </w:t>
      </w:r>
      <w:r w:rsidR="009F4A67" w:rsidRPr="00E96709">
        <w:rPr>
          <w:rFonts w:ascii="Times New Roman" w:hAnsi="Times New Roman" w:cs="Times New Roman"/>
        </w:rPr>
        <w:t xml:space="preserve">(podpisana kwalifikowanym podpisem elektronicznym) </w:t>
      </w:r>
      <w:r w:rsidRPr="00E96709">
        <w:rPr>
          <w:rFonts w:ascii="Times New Roman" w:hAnsi="Times New Roman" w:cs="Times New Roman"/>
        </w:rPr>
        <w:t>lub w postaci elektronicznej opatrzonej podpisem zaufanym lub podpisem osobistym.</w:t>
      </w:r>
    </w:p>
    <w:p w14:paraId="1E3638FB" w14:textId="597B9964" w:rsidR="005E0464" w:rsidRPr="00E96709" w:rsidRDefault="005F7DD9" w:rsidP="00CF1922">
      <w:pPr>
        <w:autoSpaceDE w:val="0"/>
        <w:autoSpaceDN w:val="0"/>
        <w:adjustRightInd w:val="0"/>
        <w:spacing w:before="240"/>
        <w:ind w:left="720"/>
        <w:jc w:val="both"/>
        <w:rPr>
          <w:rFonts w:ascii="Times New Roman" w:hAnsi="Times New Roman" w:cs="Times New Roman"/>
        </w:rPr>
      </w:pPr>
      <w:r w:rsidRPr="00E96709">
        <w:rPr>
          <w:rFonts w:ascii="Times New Roman" w:hAnsi="Times New Roman" w:cs="Times New Roman"/>
        </w:rPr>
        <w:t>UWAGA:</w:t>
      </w:r>
      <w:r w:rsidR="005E0464" w:rsidRPr="00E96709">
        <w:rPr>
          <w:rFonts w:ascii="Times New Roman" w:hAnsi="Times New Roman" w:cs="Times New Roman"/>
        </w:rPr>
        <w:t xml:space="preserve"> </w:t>
      </w:r>
      <w:r w:rsidRPr="00E96709">
        <w:rPr>
          <w:rFonts w:ascii="Times New Roman" w:hAnsi="Times New Roman" w:cs="Times New Roman"/>
        </w:rPr>
        <w:t>Podpis osobisty to jeden z rodzajów podpisu elektronicznego.</w:t>
      </w:r>
    </w:p>
    <w:p w14:paraId="6EEA2ABC" w14:textId="0889D20F"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Za pomocą poczty elektronicznej, na wskazany adres e</w:t>
      </w:r>
      <w:r w:rsidR="009F4A67" w:rsidRPr="00E96709">
        <w:rPr>
          <w:rFonts w:ascii="Times New Roman" w:hAnsi="Times New Roman" w:cs="Times New Roman"/>
        </w:rPr>
        <w:t>-</w:t>
      </w:r>
      <w:r w:rsidRPr="00E96709">
        <w:rPr>
          <w:rFonts w:ascii="Times New Roman" w:hAnsi="Times New Roman" w:cs="Times New Roman"/>
        </w:rPr>
        <w:t>mail Wykonawca może złożyć w</w:t>
      </w:r>
      <w:r w:rsidR="003C72A2" w:rsidRPr="00E96709">
        <w:rPr>
          <w:rFonts w:ascii="Times New Roman" w:hAnsi="Times New Roman" w:cs="Times New Roman"/>
        </w:rPr>
        <w:t> </w:t>
      </w:r>
      <w:r w:rsidRPr="00E96709">
        <w:rPr>
          <w:rFonts w:ascii="Times New Roman" w:hAnsi="Times New Roman" w:cs="Times New Roman"/>
        </w:rPr>
        <w:t>szczególności:</w:t>
      </w:r>
    </w:p>
    <w:p w14:paraId="28765DB8" w14:textId="77777777" w:rsidR="003A597B" w:rsidRPr="00E96709" w:rsidRDefault="003A597B" w:rsidP="00C57EF7">
      <w:pPr>
        <w:pStyle w:val="WW-Domylny"/>
        <w:numPr>
          <w:ilvl w:val="0"/>
          <w:numId w:val="8"/>
        </w:numPr>
        <w:spacing w:after="0"/>
        <w:ind w:left="1276"/>
        <w:jc w:val="both"/>
        <w:rPr>
          <w:sz w:val="22"/>
          <w:szCs w:val="22"/>
        </w:rPr>
      </w:pPr>
      <w:r w:rsidRPr="00E96709">
        <w:rPr>
          <w:sz w:val="22"/>
          <w:szCs w:val="22"/>
        </w:rPr>
        <w:t>np. wnioski dotyczące wyjaśnienia treści SWZ (dokumentacja przesyłana przed otwarciem ofert);</w:t>
      </w:r>
    </w:p>
    <w:p w14:paraId="5FF61337" w14:textId="77777777" w:rsidR="003A597B" w:rsidRPr="00E96709" w:rsidRDefault="003A597B" w:rsidP="00C57EF7">
      <w:pPr>
        <w:pStyle w:val="WW-Domylny"/>
        <w:numPr>
          <w:ilvl w:val="0"/>
          <w:numId w:val="8"/>
        </w:numPr>
        <w:spacing w:after="0"/>
        <w:ind w:left="1276"/>
        <w:jc w:val="both"/>
        <w:rPr>
          <w:sz w:val="22"/>
          <w:szCs w:val="22"/>
        </w:rPr>
      </w:pPr>
      <w:r w:rsidRPr="00E96709">
        <w:rPr>
          <w:sz w:val="22"/>
          <w:szCs w:val="22"/>
        </w:rPr>
        <w:t>np. podmiotowe środki dowodowe i inne ewentualne oświadczenia składane na wezwanie Zamawiającego (dokumentacja przesyłana po otwarciu ofert).</w:t>
      </w:r>
    </w:p>
    <w:p w14:paraId="7E4C07BC" w14:textId="6CB85B1A"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Zamawiający informuje, że drogą elektroniczną przy wykorzystaniu poczty elektronicznej z adresem e</w:t>
      </w:r>
      <w:r w:rsidR="00367598" w:rsidRPr="00E96709">
        <w:rPr>
          <w:rFonts w:ascii="Times New Roman" w:hAnsi="Times New Roman" w:cs="Times New Roman"/>
        </w:rPr>
        <w:t>-</w:t>
      </w:r>
      <w:r w:rsidRPr="00E96709">
        <w:rPr>
          <w:rFonts w:ascii="Times New Roman" w:hAnsi="Times New Roman" w:cs="Times New Roman"/>
        </w:rPr>
        <w:t xml:space="preserve">mail: </w:t>
      </w:r>
      <w:r w:rsidR="00E96709">
        <w:rPr>
          <w:rFonts w:ascii="Times New Roman" w:hAnsi="Times New Roman" w:cs="Times New Roman"/>
        </w:rPr>
        <w:t>d.wolyniec@ugpunsk.pl</w:t>
      </w:r>
      <w:r w:rsidR="00220AB0" w:rsidRPr="00E96709">
        <w:rPr>
          <w:rFonts w:ascii="Times New Roman" w:hAnsi="Times New Roman" w:cs="Times New Roman"/>
        </w:rPr>
        <w:t xml:space="preserve"> </w:t>
      </w:r>
      <w:r w:rsidRPr="00E96709">
        <w:rPr>
          <w:rFonts w:ascii="Times New Roman" w:hAnsi="Times New Roman" w:cs="Times New Roman"/>
        </w:rPr>
        <w:t>może przesyłać do Wykonawców w szczególności np. odpowiedzi z wyjaśnieniami treści SWZ, wezwania do złożenia oświadczeń, wyjaśnień lub podmiotowych środków dowodowych, informacje o wyborze oferty najkorzystniejszej lub unieważnieniu postępowania.</w:t>
      </w:r>
    </w:p>
    <w:p w14:paraId="45D1A092"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1609E2D3" w14:textId="110A5721"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lastRenderedPageBreak/>
        <w:t>Wykonawca może zwrócić się do Zamawiającego z wnioskiem o wyjaśnienie treści SWZ. Zapytania dotyczące SWZ muszą być kierowane w formie o</w:t>
      </w:r>
      <w:r w:rsidR="00E96709">
        <w:rPr>
          <w:rFonts w:ascii="Times New Roman" w:hAnsi="Times New Roman" w:cs="Times New Roman"/>
        </w:rPr>
        <w:t xml:space="preserve">kreślonej w ust. 1 z </w:t>
      </w:r>
      <w:r w:rsidR="00E96709" w:rsidRPr="00E96709">
        <w:rPr>
          <w:rFonts w:ascii="Times New Roman" w:hAnsi="Times New Roman" w:cs="Times New Roman"/>
        </w:rPr>
        <w:t xml:space="preserve">adnotacją numeru </w:t>
      </w:r>
      <w:r w:rsidRPr="00E96709">
        <w:rPr>
          <w:rFonts w:ascii="Times New Roman" w:hAnsi="Times New Roman" w:cs="Times New Roman"/>
        </w:rPr>
        <w:t>postępowania</w:t>
      </w:r>
    </w:p>
    <w:p w14:paraId="144F6DB4"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46305CF2"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Jeżeli Zamawiający nie udzieli wyjaśnień w terminie, o którym mowa wyżej, przedłuża termin składania ofert o czas niezbędny do zapoznania się wszystkich zainteresowanych Wykonawców z wyjaśnieniami niezbędnymi do należytego przygotowania i złożenia ofert.</w:t>
      </w:r>
    </w:p>
    <w:p w14:paraId="486A7F7D"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 przypadku gdy wniosek o wyjaśnienie treści SWZ nie wpłynął w terminie, o którym mowa wyżej, Zamawiający nie ma obowiązku udzielania wyjaśnień SWZ oraz obowiązku przedłużenia terminu składania ofert.</w:t>
      </w:r>
    </w:p>
    <w:p w14:paraId="38A9B481"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w:t>
      </w:r>
    </w:p>
    <w:p w14:paraId="617E8763" w14:textId="77777777" w:rsidR="003A597B" w:rsidRPr="00E96709" w:rsidRDefault="003A597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W uzasadnionych przypadkach Zamawiający może przed upływem terminu składania ofert</w:t>
      </w:r>
      <w:r w:rsidR="008720DC" w:rsidRPr="00E96709">
        <w:rPr>
          <w:rFonts w:ascii="Times New Roman" w:hAnsi="Times New Roman" w:cs="Times New Roman"/>
        </w:rPr>
        <w:t xml:space="preserve"> </w:t>
      </w:r>
      <w:r w:rsidRPr="00E96709">
        <w:rPr>
          <w:rFonts w:ascii="Times New Roman" w:hAnsi="Times New Roman" w:cs="Times New Roman"/>
        </w:rPr>
        <w:t>zmienić treść SWZ. Dokonaną zmianę treści SWZ Zamawiający udostępnia na swojej stronie</w:t>
      </w:r>
      <w:r w:rsidR="008720DC" w:rsidRPr="00E96709">
        <w:rPr>
          <w:rFonts w:ascii="Times New Roman" w:hAnsi="Times New Roman" w:cs="Times New Roman"/>
        </w:rPr>
        <w:t xml:space="preserve"> </w:t>
      </w:r>
      <w:r w:rsidRPr="00E96709">
        <w:rPr>
          <w:rFonts w:ascii="Times New Roman" w:hAnsi="Times New Roman" w:cs="Times New Roman"/>
        </w:rPr>
        <w:t>internetowej prowadzonego postępowania.</w:t>
      </w:r>
    </w:p>
    <w:p w14:paraId="4E1CC897" w14:textId="58409EAE" w:rsidR="003A597B" w:rsidRPr="00E96709"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4" w:name="_Toc62846648"/>
      <w:r w:rsidRPr="00E96709">
        <w:rPr>
          <w:rStyle w:val="PodtytuZnak"/>
          <w:rFonts w:ascii="Times New Roman" w:hAnsi="Times New Roman" w:cs="Times New Roman"/>
          <w:b/>
        </w:rPr>
        <w:t>Informacje o sposobie komunikowania się Zamawiającego z Wykonawcami w inny sposób niż przy użyciu środków komunikacji elektronicznej w przypadku zaistnienia jednej z</w:t>
      </w:r>
      <w:r w:rsidR="008604FE" w:rsidRPr="00E96709">
        <w:rPr>
          <w:rStyle w:val="PodtytuZnak"/>
          <w:rFonts w:ascii="Times New Roman" w:hAnsi="Times New Roman" w:cs="Times New Roman"/>
          <w:b/>
        </w:rPr>
        <w:t> </w:t>
      </w:r>
      <w:r w:rsidRPr="00E96709">
        <w:rPr>
          <w:rStyle w:val="PodtytuZnak"/>
          <w:rFonts w:ascii="Times New Roman" w:hAnsi="Times New Roman" w:cs="Times New Roman"/>
          <w:b/>
        </w:rPr>
        <w:t>sytuacji określonych w ustawie, stosownie do rodzaju i przedmiotu niniejszego postępowania (art. 65 ust. 1 ustawy Pzp).</w:t>
      </w:r>
      <w:bookmarkEnd w:id="14"/>
    </w:p>
    <w:p w14:paraId="494C7EC6" w14:textId="4F0F52F7" w:rsidR="003A597B" w:rsidRPr="00065C2A" w:rsidRDefault="00104C41" w:rsidP="00CF1922">
      <w:pPr>
        <w:autoSpaceDE w:val="0"/>
        <w:autoSpaceDN w:val="0"/>
        <w:adjustRightInd w:val="0"/>
        <w:spacing w:before="240"/>
        <w:jc w:val="both"/>
        <w:rPr>
          <w:rFonts w:ascii="Times New Roman" w:hAnsi="Times New Roman" w:cs="Times New Roman"/>
        </w:rPr>
      </w:pPr>
      <w:r w:rsidRPr="00E96709">
        <w:rPr>
          <w:rFonts w:ascii="Times New Roman" w:hAnsi="Times New Roman" w:cs="Times New Roman"/>
        </w:rPr>
        <w:t xml:space="preserve">Zamawiający nie przewiduje sposobu komunikowania się z Wykonawcami w inny sposób niż </w:t>
      </w:r>
      <w:r w:rsidRPr="00065C2A">
        <w:rPr>
          <w:rFonts w:ascii="Times New Roman" w:hAnsi="Times New Roman" w:cs="Times New Roman"/>
        </w:rPr>
        <w:t>przy użyciu środków komunikacji elektronicznej, wskazanych w SWZ.</w:t>
      </w:r>
    </w:p>
    <w:p w14:paraId="16A84481" w14:textId="317CF282" w:rsidR="003A597B" w:rsidRPr="00065C2A"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5" w:name="_Toc62846649"/>
      <w:r w:rsidRPr="00065C2A">
        <w:rPr>
          <w:rStyle w:val="PodtytuZnak"/>
          <w:rFonts w:ascii="Times New Roman" w:hAnsi="Times New Roman" w:cs="Times New Roman"/>
          <w:b/>
        </w:rPr>
        <w:t>Termin związania ofertą.</w:t>
      </w:r>
      <w:bookmarkEnd w:id="15"/>
    </w:p>
    <w:p w14:paraId="5058C2C8" w14:textId="280A3D97" w:rsidR="003A597B" w:rsidRPr="00065C2A" w:rsidRDefault="003A597B" w:rsidP="00CF1922">
      <w:pPr>
        <w:pStyle w:val="WW-Domylny"/>
        <w:spacing w:after="0"/>
        <w:ind w:left="360"/>
        <w:jc w:val="both"/>
        <w:rPr>
          <w:sz w:val="22"/>
          <w:szCs w:val="22"/>
        </w:rPr>
      </w:pPr>
      <w:r w:rsidRPr="00065C2A">
        <w:rPr>
          <w:sz w:val="22"/>
          <w:szCs w:val="22"/>
        </w:rPr>
        <w:t xml:space="preserve">W niniejszym postępowaniu Wykonawca pozostaje związany ofertą do dnia </w:t>
      </w:r>
      <w:r w:rsidR="00065C2A" w:rsidRPr="00065C2A">
        <w:rPr>
          <w:sz w:val="22"/>
          <w:szCs w:val="22"/>
        </w:rPr>
        <w:t>21.06.</w:t>
      </w:r>
      <w:r w:rsidRPr="00065C2A">
        <w:rPr>
          <w:sz w:val="22"/>
          <w:szCs w:val="22"/>
        </w:rPr>
        <w:t>2021</w:t>
      </w:r>
      <w:r w:rsidR="008604FE" w:rsidRPr="00065C2A">
        <w:rPr>
          <w:sz w:val="22"/>
          <w:szCs w:val="22"/>
        </w:rPr>
        <w:t> </w:t>
      </w:r>
      <w:r w:rsidRPr="00065C2A">
        <w:rPr>
          <w:sz w:val="22"/>
          <w:szCs w:val="22"/>
        </w:rPr>
        <w:t>r.</w:t>
      </w:r>
    </w:p>
    <w:p w14:paraId="615F89BA" w14:textId="77777777" w:rsidR="004147ED" w:rsidRPr="009747B6" w:rsidRDefault="004147ED" w:rsidP="00CF1922">
      <w:pPr>
        <w:pStyle w:val="WW-Domylny"/>
        <w:spacing w:after="0"/>
        <w:ind w:left="360"/>
        <w:jc w:val="both"/>
        <w:rPr>
          <w:sz w:val="22"/>
          <w:szCs w:val="22"/>
          <w:highlight w:val="green"/>
        </w:rPr>
      </w:pPr>
    </w:p>
    <w:p w14:paraId="78355C27" w14:textId="77777777" w:rsidR="008720DC" w:rsidRPr="00E96709"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6" w:name="_Toc62846650"/>
      <w:r w:rsidRPr="00E96709">
        <w:rPr>
          <w:rStyle w:val="PodtytuZnak"/>
          <w:rFonts w:ascii="Times New Roman" w:hAnsi="Times New Roman" w:cs="Times New Roman"/>
          <w:b/>
        </w:rPr>
        <w:t>Opis sposobu przygotowania ofert.</w:t>
      </w:r>
      <w:bookmarkEnd w:id="16"/>
    </w:p>
    <w:p w14:paraId="321D3AC8" w14:textId="71579042" w:rsidR="008720DC" w:rsidRPr="009747B6" w:rsidRDefault="008720DC" w:rsidP="00CF1922">
      <w:pPr>
        <w:pStyle w:val="WW-Domylny"/>
        <w:spacing w:after="0"/>
        <w:ind w:left="284"/>
        <w:jc w:val="both"/>
        <w:rPr>
          <w:sz w:val="22"/>
          <w:szCs w:val="22"/>
          <w:highlight w:val="green"/>
        </w:rPr>
      </w:pPr>
      <w:r w:rsidRPr="00E96709">
        <w:rPr>
          <w:sz w:val="22"/>
          <w:szCs w:val="22"/>
        </w:rPr>
        <w:t xml:space="preserve">UWAGA: Ofertę </w:t>
      </w:r>
      <w:r w:rsidRPr="000D74B0">
        <w:rPr>
          <w:sz w:val="22"/>
          <w:szCs w:val="22"/>
        </w:rPr>
        <w:t>należy złożyć wskazując wszystkie wymagane informacje zgodnie ze wzorem</w:t>
      </w:r>
      <w:r w:rsidR="008604FE" w:rsidRPr="000D74B0">
        <w:rPr>
          <w:sz w:val="22"/>
          <w:szCs w:val="22"/>
        </w:rPr>
        <w:t xml:space="preserve"> </w:t>
      </w:r>
      <w:r w:rsidRPr="000D74B0">
        <w:rPr>
          <w:sz w:val="22"/>
          <w:szCs w:val="22"/>
        </w:rPr>
        <w:t xml:space="preserve">Formularza ofertowego stanowiącego załącznik nr </w:t>
      </w:r>
      <w:r w:rsidR="000D74B0" w:rsidRPr="000D74B0">
        <w:rPr>
          <w:sz w:val="22"/>
          <w:szCs w:val="22"/>
        </w:rPr>
        <w:t>1</w:t>
      </w:r>
      <w:r w:rsidRPr="000D74B0">
        <w:rPr>
          <w:sz w:val="22"/>
          <w:szCs w:val="22"/>
        </w:rPr>
        <w:t xml:space="preserve"> do SWZ.</w:t>
      </w:r>
    </w:p>
    <w:p w14:paraId="1861FBF2" w14:textId="617AB1D6" w:rsidR="001E56AE" w:rsidRPr="00E96709" w:rsidRDefault="001E56AE"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lastRenderedPageBreak/>
        <w:t>Wykonawca ma prawo złożyć tylko jedną ofertę. Złożenie większej liczby ofert, spowoduje odrzucenie wszystkich ofert złożonych przez danego Wykonawcę.</w:t>
      </w:r>
    </w:p>
    <w:p w14:paraId="2664D2D0" w14:textId="6CCEBB34" w:rsidR="008720DC" w:rsidRPr="00E96709"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Oferta wraz z załącznikami musi zostać sporządzona w języku polskim. Dokumenty sporządzone w języku obcym muszą być złożone wraz z tłumaczeniem na język polski.</w:t>
      </w:r>
    </w:p>
    <w:p w14:paraId="51F0A51D" w14:textId="7365391D" w:rsidR="001E56AE" w:rsidRPr="00E96709" w:rsidRDefault="001E56AE"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Formularz ofertowy, oświadczenie o niepodleganiu wykluczeniu i spełnianiu warunków udziału w postępowaniu, podmiotowe środki dowodowe, w tym oświadczenie, o którym mowa w art. 117 ust. 4 ustawy Pzp, oraz zobowiązanie podmiotu udostępniającego zasoby, pełnomocnictwo muszą być sporządzone w jednym z formatów danych, zgodnie z Rozporządzeniem Rady Ministrów z dnia 12 kwietnia 2012 r. w sprawie Krajowych Ram Interoperacyjności, minimalnych wymagań dla rejestrów publicznych i wymiany informacji w postaci elektronicznej oraz minimalnych wymagań dla systemów teleinformatycznych. Zamawiający rekomenduje </w:t>
      </w:r>
      <w:r w:rsidRPr="00E96709">
        <w:rPr>
          <w:rFonts w:ascii="Times New Roman" w:hAnsi="Times New Roman" w:cs="Times New Roman"/>
          <w:b/>
        </w:rPr>
        <w:t>.pdf</w:t>
      </w:r>
      <w:r w:rsidRPr="00E96709">
        <w:rPr>
          <w:rFonts w:ascii="Times New Roman" w:hAnsi="Times New Roman" w:cs="Times New Roman"/>
        </w:rPr>
        <w:t xml:space="preserve"> oraz .zip, .7z (formaty poddający dane kompresji).</w:t>
      </w:r>
    </w:p>
    <w:p w14:paraId="5297BAF4" w14:textId="4295269E" w:rsidR="001E56AE" w:rsidRPr="00E96709"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Ofertę składa się, pod rygorem nieważności, w formie elektronicznej lub w postaci elektronicznej opatrzonej podpisem zaufanym lub podpisem osobistym</w:t>
      </w:r>
      <w:r w:rsidR="00613E80" w:rsidRPr="00E96709">
        <w:rPr>
          <w:rFonts w:ascii="Times New Roman" w:hAnsi="Times New Roman" w:cs="Times New Roman"/>
        </w:rPr>
        <w:t>.</w:t>
      </w:r>
    </w:p>
    <w:p w14:paraId="68CC4BE7" w14:textId="39A5B7FE" w:rsidR="001E56AE" w:rsidRPr="00E96709" w:rsidRDefault="00613E80"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bookmarkStart w:id="17" w:name="_Hlk69107625"/>
      <w:r w:rsidRPr="00E96709">
        <w:rPr>
          <w:rFonts w:ascii="Times New Roman" w:hAnsi="Times New Roman" w:cs="Times New Roman"/>
        </w:rPr>
        <w:t>Zaleca się sporządzenie przekazywanych oświadczeń lub dokumentów w formacie .pdf, a także –</w:t>
      </w:r>
      <w:r w:rsidR="001B288C" w:rsidRPr="00E96709">
        <w:rPr>
          <w:rFonts w:ascii="Times New Roman" w:hAnsi="Times New Roman" w:cs="Times New Roman"/>
        </w:rPr>
        <w:t xml:space="preserve"> </w:t>
      </w:r>
      <w:r w:rsidRPr="00E96709">
        <w:rPr>
          <w:rFonts w:ascii="Times New Roman" w:hAnsi="Times New Roman" w:cs="Times New Roman"/>
        </w:rPr>
        <w:t>w przypadku opatrywania ich kwalifikowanym podpisem elektronicznym –złożenie podpisu w formacie PAdES. W przypadku podpisywania oświadczeń lub dokumentów sporządzonych w formacie innym niż pdf – w przypadku opatrywania ich kwalifikowanym podpisem elektronicznym –</w:t>
      </w:r>
      <w:r w:rsidR="001B288C" w:rsidRPr="00E96709">
        <w:rPr>
          <w:rFonts w:ascii="Times New Roman" w:hAnsi="Times New Roman" w:cs="Times New Roman"/>
        </w:rPr>
        <w:t xml:space="preserve"> </w:t>
      </w:r>
      <w:r w:rsidRPr="00E96709">
        <w:rPr>
          <w:rFonts w:ascii="Times New Roman" w:hAnsi="Times New Roman" w:cs="Times New Roman"/>
        </w:rPr>
        <w:t>zaleca się zastosowanie kwalifikowanego podpisu elektronicznego w formacie XAdES w wariancie wewnętrznym. W przypadku użycia kwalifikowanego podpisu elektronicznego w formacie XAdES w wariancie zewnętrznym, należy pamiętać aby przekazać zarówno podpisywane oświadczenie lub dokument oraz plik podpisu zewnętrznego.</w:t>
      </w:r>
    </w:p>
    <w:p w14:paraId="3742C5F1" w14:textId="77777777" w:rsidR="00E41F26" w:rsidRPr="00E96709" w:rsidRDefault="00613E80"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 W przypadku podpisywania przez kilka osób przekazywanych oświadczeń lub dokumentów(jednego pliku) zaleca się użycie jednego rodzaju podpisu</w:t>
      </w:r>
      <w:r w:rsidR="001B288C" w:rsidRPr="00E96709">
        <w:rPr>
          <w:rFonts w:ascii="Times New Roman" w:hAnsi="Times New Roman" w:cs="Times New Roman"/>
        </w:rPr>
        <w:t xml:space="preserve"> </w:t>
      </w:r>
      <w:r w:rsidRPr="00E96709">
        <w:rPr>
          <w:rFonts w:ascii="Times New Roman" w:hAnsi="Times New Roman" w:cs="Times New Roman"/>
        </w:rPr>
        <w:t>–kwalifikowanego podpisu elektronicznego lub podpisu zaufanego lub podpisu osobistego.</w:t>
      </w:r>
    </w:p>
    <w:p w14:paraId="7A9B5F7E" w14:textId="4E4FF511" w:rsidR="001B288C" w:rsidRPr="00E96709" w:rsidRDefault="00E41F26"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Jeżeli na ofertę składa się kilka dokumentów (plików), Wykonawca powinien przekazać je w formacie poddającym dane kompresji </w:t>
      </w:r>
      <w:r w:rsidRPr="00E96709">
        <w:rPr>
          <w:rFonts w:ascii="Times New Roman" w:hAnsi="Times New Roman" w:cs="Times New Roman"/>
          <w:b/>
          <w:bCs/>
        </w:rPr>
        <w:t xml:space="preserve">(.zip, .7z) </w:t>
      </w:r>
      <w:r w:rsidRPr="00E96709">
        <w:rPr>
          <w:rFonts w:ascii="Times New Roman" w:hAnsi="Times New Roman" w:cs="Times New Roman"/>
        </w:rPr>
        <w:t xml:space="preserve">i opatrzeć plik zawierający skompresowane dokumenty kwalifikowanym podpisem elektronicznym, podpisem zaufanym lub podpisem osobistym. Opatrzenie właściwym podpisem oferty (lub „paczki”) następuje przed czynnością jej zaszyfrowania. Szyfrując cały folder, musi on być skompresowany do archiwum. Wówczas jest to jednoznaczne z opatrzeniem wszystkich dokumentów zawartych w tym pliki odpowiednio kwalifikowanym podpisem elektronicznym, podpisem zaufanym lub podpisem osobistym. Należy pamiętać, by wewnątrz szyfrowanego folderu nie znajdowały się wcześniej zaszyfrowane pliki. </w:t>
      </w:r>
    </w:p>
    <w:p w14:paraId="13A2BE72" w14:textId="49C9358B" w:rsidR="00613E80" w:rsidRPr="00E96709" w:rsidRDefault="00613E80"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lastRenderedPageBreak/>
        <w:t>Oferta złożona za pośrednictwem środków komunikacji elektronicznej powinna zostać opatrzona właściwym podpisem. Podpis może zostać złożony bezpośrednio na pliku z ofertą wykonawcy lub na „paczce” dokumentów elektronicznych zawierających ofertę wykonawcy</w:t>
      </w:r>
      <w:r w:rsidR="00541BF5" w:rsidRPr="00E96709">
        <w:rPr>
          <w:rFonts w:ascii="Times New Roman" w:hAnsi="Times New Roman" w:cs="Times New Roman"/>
        </w:rPr>
        <w:t xml:space="preserve"> a w przypadku podpisu zewnętrznego należy wraz z plikiem oferty lub „paczki” przekazać również plik podpisu zewnętrznego</w:t>
      </w:r>
      <w:r w:rsidRPr="00E96709">
        <w:rPr>
          <w:rFonts w:ascii="Times New Roman" w:hAnsi="Times New Roman" w:cs="Times New Roman"/>
        </w:rPr>
        <w:t>.</w:t>
      </w:r>
      <w:r w:rsidR="00575E8C" w:rsidRPr="00E96709">
        <w:rPr>
          <w:rFonts w:ascii="Times New Roman" w:hAnsi="Times New Roman" w:cs="Times New Roman"/>
        </w:rPr>
        <w:t xml:space="preserve"> </w:t>
      </w:r>
      <w:r w:rsidRPr="00E96709">
        <w:rPr>
          <w:rFonts w:ascii="Times New Roman" w:hAnsi="Times New Roman" w:cs="Times New Roman"/>
        </w:rPr>
        <w:t>Opatrzenie właściwym podpisem oferty (lub „paczki”) następuje przed czynnością jej zaszyfrowania.</w:t>
      </w:r>
      <w:r w:rsidR="00575E8C" w:rsidRPr="00E96709">
        <w:rPr>
          <w:rFonts w:ascii="Times New Roman" w:hAnsi="Times New Roman" w:cs="Times New Roman"/>
        </w:rPr>
        <w:t xml:space="preserve"> </w:t>
      </w:r>
      <w:r w:rsidRPr="00E96709">
        <w:rPr>
          <w:rFonts w:ascii="Times New Roman" w:hAnsi="Times New Roman" w:cs="Times New Roman"/>
        </w:rPr>
        <w:t>Podpis składany wyłącznie na „Formularzu do złożenia, zmiany, wycofania oferty” to jedynie funkcjonalność systemu ePuap. Oznacza to, że podpis złożony jedynie na ww. formularzu nie oznacza podpisania złożonej za jego pomocą oferty wykonawcy. Oferta bowiem, zgodnie z art. 63 ustawy Pzp, a nie formularz elektroniczny za pośrednictwem którego jest przekazywana, musi zostać opatrzona właściwym podpisem</w:t>
      </w:r>
      <w:r w:rsidR="00E27900" w:rsidRPr="00E96709">
        <w:rPr>
          <w:rFonts w:ascii="Times New Roman" w:hAnsi="Times New Roman" w:cs="Times New Roman"/>
        </w:rPr>
        <w:t>.</w:t>
      </w:r>
    </w:p>
    <w:bookmarkEnd w:id="17"/>
    <w:p w14:paraId="4CE768F4" w14:textId="77777777" w:rsidR="001E56AE" w:rsidRPr="00E96709"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Sposób zaszyfrowania oferty opisany został w „Instrukcji użytkownika”, dostępnej na stronie: </w:t>
      </w:r>
      <w:hyperlink r:id="rId15" w:history="1">
        <w:r w:rsidR="008604FE" w:rsidRPr="00E96709">
          <w:rPr>
            <w:rStyle w:val="Hipercze"/>
            <w:rFonts w:ascii="Times New Roman" w:hAnsi="Times New Roman" w:cs="Times New Roman"/>
            <w:u w:val="none"/>
          </w:rPr>
          <w:t>https://miniportal.uzp.gov.pl/</w:t>
        </w:r>
      </w:hyperlink>
      <w:r w:rsidRPr="00E96709">
        <w:rPr>
          <w:rFonts w:ascii="Times New Roman" w:hAnsi="Times New Roman" w:cs="Times New Roman"/>
        </w:rPr>
        <w:t>.</w:t>
      </w:r>
    </w:p>
    <w:p w14:paraId="3150E2B2" w14:textId="5EF3E00E" w:rsidR="001E56AE" w:rsidRPr="00E96709" w:rsidRDefault="001E56AE"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Wszelkie informacje stanowiące tajemnicę przedsiębiorstwa w rozumieniu ustawy z dnia 16 kwietnia 1993 r. o zwalczaniu nieuczciwej konkurencji, które Wykonawca zastrzeże jako tajemnicę przedsiębiorstwa, w celu utrzymania w poufności tych informacji, Wykonawca przekaże je wydzielone i odpowiednio oznaczone „Załącznik stanowiący tajemnicę przedsiębiorstwa”, a następnie wraz z plikami stanowiącymi jawną część skompresowane do jednego pliku archiwum (.zip, .7z).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w:t>
      </w:r>
    </w:p>
    <w:p w14:paraId="201C881E" w14:textId="77777777" w:rsidR="00B57D98" w:rsidRPr="00E96709"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Do oferty należy dołączyć</w:t>
      </w:r>
      <w:r w:rsidR="00B57D98" w:rsidRPr="00E96709">
        <w:rPr>
          <w:rFonts w:ascii="Times New Roman" w:hAnsi="Times New Roman" w:cs="Times New Roman"/>
        </w:rPr>
        <w:t>:</w:t>
      </w:r>
    </w:p>
    <w:p w14:paraId="301772B7" w14:textId="2463B3AC" w:rsidR="00B57D98" w:rsidRPr="00E96709" w:rsidRDefault="00B57D98"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sz w:val="22"/>
          <w:szCs w:val="22"/>
        </w:rPr>
        <w:t xml:space="preserve">formularz ofertowy - </w:t>
      </w:r>
      <w:r w:rsidRPr="00E96709">
        <w:rPr>
          <w:rFonts w:ascii="Times New Roman" w:eastAsia="Times New Roman" w:hAnsi="Times New Roman" w:cs="Times New Roman"/>
          <w:color w:val="auto"/>
          <w:sz w:val="22"/>
          <w:szCs w:val="22"/>
        </w:rPr>
        <w:t>do przygotowania oferty zaleca się wykorzystanie Formularza ofertowego wg wzoru załącznika nr 2 do SWZ. W przypadku, gdy Wykonawca nie korzysta z przygotowanego przez Zamawiającego wzoru, w treści oferty należy zamieścić wszystkie wymagane informacje;</w:t>
      </w:r>
    </w:p>
    <w:p w14:paraId="58D919D2" w14:textId="33B8F105" w:rsidR="00B5538D" w:rsidRPr="00E96709" w:rsidRDefault="008720DC"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eastAsia="Times New Roman" w:hAnsi="Times New Roman" w:cs="Times New Roman"/>
          <w:color w:val="auto"/>
          <w:sz w:val="22"/>
          <w:szCs w:val="22"/>
        </w:rPr>
        <w:t xml:space="preserve"> oświadczenie o</w:t>
      </w:r>
      <w:r w:rsidR="008604FE" w:rsidRPr="00E96709">
        <w:rPr>
          <w:rFonts w:ascii="Times New Roman" w:eastAsia="Times New Roman" w:hAnsi="Times New Roman" w:cs="Times New Roman"/>
          <w:color w:val="auto"/>
          <w:sz w:val="22"/>
          <w:szCs w:val="22"/>
        </w:rPr>
        <w:t> </w:t>
      </w:r>
      <w:r w:rsidRPr="00E96709">
        <w:rPr>
          <w:rFonts w:ascii="Times New Roman" w:eastAsia="Times New Roman" w:hAnsi="Times New Roman" w:cs="Times New Roman"/>
          <w:color w:val="auto"/>
          <w:sz w:val="22"/>
          <w:szCs w:val="22"/>
        </w:rPr>
        <w:t>niepodleganiu wykluczeniu (w zakresie tam wskazanym)</w:t>
      </w:r>
      <w:r w:rsidR="00B57D98" w:rsidRPr="00E96709">
        <w:rPr>
          <w:rFonts w:ascii="Times New Roman" w:eastAsia="Times New Roman" w:hAnsi="Times New Roman" w:cs="Times New Roman"/>
          <w:color w:val="auto"/>
          <w:sz w:val="22"/>
          <w:szCs w:val="22"/>
        </w:rPr>
        <w:t xml:space="preserve"> i spełnianiu warunków udziału w </w:t>
      </w:r>
      <w:r w:rsidR="00B57D98" w:rsidRPr="000D74B0">
        <w:rPr>
          <w:rFonts w:ascii="Times New Roman" w:eastAsia="Times New Roman" w:hAnsi="Times New Roman" w:cs="Times New Roman"/>
          <w:color w:val="auto"/>
          <w:sz w:val="22"/>
          <w:szCs w:val="22"/>
        </w:rPr>
        <w:t>postępowaniu wg</w:t>
      </w:r>
      <w:r w:rsidR="000D74B0" w:rsidRPr="000D74B0">
        <w:rPr>
          <w:rFonts w:ascii="Times New Roman" w:eastAsia="Times New Roman" w:hAnsi="Times New Roman" w:cs="Times New Roman"/>
          <w:color w:val="auto"/>
          <w:sz w:val="22"/>
          <w:szCs w:val="22"/>
        </w:rPr>
        <w:t xml:space="preserve"> wzoru załącznika nr 2</w:t>
      </w:r>
      <w:r w:rsidR="00B57D98" w:rsidRPr="000D74B0">
        <w:rPr>
          <w:rFonts w:ascii="Times New Roman" w:eastAsia="Times New Roman" w:hAnsi="Times New Roman" w:cs="Times New Roman"/>
          <w:color w:val="auto"/>
          <w:sz w:val="22"/>
          <w:szCs w:val="22"/>
        </w:rPr>
        <w:t xml:space="preserve"> do SWZ</w:t>
      </w:r>
      <w:r w:rsidRPr="000D74B0">
        <w:rPr>
          <w:rFonts w:ascii="Times New Roman" w:eastAsia="Times New Roman" w:hAnsi="Times New Roman" w:cs="Times New Roman"/>
          <w:color w:val="auto"/>
          <w:sz w:val="22"/>
          <w:szCs w:val="22"/>
        </w:rPr>
        <w:t xml:space="preserve">, </w:t>
      </w:r>
      <w:r w:rsidRPr="00E96709">
        <w:rPr>
          <w:rFonts w:ascii="Times New Roman" w:eastAsia="Times New Roman" w:hAnsi="Times New Roman" w:cs="Times New Roman"/>
          <w:color w:val="auto"/>
          <w:sz w:val="22"/>
          <w:szCs w:val="22"/>
        </w:rPr>
        <w:t>w formie elektronicznej lub w postaci elektronicznej opatrzonej podpisem zaufanym lub podpisem osobistym</w:t>
      </w:r>
    </w:p>
    <w:p w14:paraId="65BCC8EC" w14:textId="77777777" w:rsidR="00B5538D" w:rsidRPr="00E96709" w:rsidRDefault="00B57D98" w:rsidP="00CF1922">
      <w:pPr>
        <w:pStyle w:val="Default0"/>
        <w:spacing w:line="276" w:lineRule="auto"/>
        <w:ind w:left="1276"/>
        <w:jc w:val="both"/>
        <w:rPr>
          <w:rFonts w:ascii="Times New Roman" w:eastAsia="Times New Roman" w:hAnsi="Times New Roman" w:cs="Times New Roman"/>
          <w:color w:val="auto"/>
          <w:sz w:val="22"/>
          <w:szCs w:val="22"/>
        </w:rPr>
      </w:pPr>
      <w:r w:rsidRPr="00E96709">
        <w:rPr>
          <w:rFonts w:ascii="Times New Roman" w:eastAsia="Times New Roman" w:hAnsi="Times New Roman" w:cs="Times New Roman"/>
          <w:color w:val="auto"/>
          <w:sz w:val="22"/>
          <w:szCs w:val="22"/>
        </w:rPr>
        <w:t xml:space="preserve">W przypadku Wykonawców wspólnie ubiegających się o udzielenie zamówienia, ww. oświadczenie składa każdy z Wykonawców. Oświadczenia te potwierdzają brak podstaw wykluczenia oraz spełnianie warunków udziału w zakresie, w jakim każdy z Wykonawców wykazuje spełnianie warunków udziału w postępowaniu. </w:t>
      </w:r>
    </w:p>
    <w:p w14:paraId="2EB9ED29" w14:textId="35B701C9" w:rsidR="00B57D98" w:rsidRDefault="00B57D98" w:rsidP="00CF1922">
      <w:pPr>
        <w:pStyle w:val="Default0"/>
        <w:spacing w:line="276" w:lineRule="auto"/>
        <w:ind w:left="1276"/>
        <w:jc w:val="both"/>
        <w:rPr>
          <w:rFonts w:ascii="Times New Roman" w:eastAsia="Times New Roman" w:hAnsi="Times New Roman" w:cs="Times New Roman"/>
          <w:color w:val="auto"/>
          <w:sz w:val="22"/>
          <w:szCs w:val="22"/>
        </w:rPr>
      </w:pPr>
      <w:r w:rsidRPr="00E96709">
        <w:rPr>
          <w:rFonts w:ascii="Times New Roman" w:eastAsia="Times New Roman" w:hAnsi="Times New Roman" w:cs="Times New Roman"/>
          <w:color w:val="auto"/>
          <w:sz w:val="22"/>
          <w:szCs w:val="22"/>
        </w:rPr>
        <w:lastRenderedPageBreak/>
        <w:t xml:space="preserve">W przypadku powoływania się na zasoby innych podmiotów oświadczenie o niepodleganiu wykluczeniu </w:t>
      </w:r>
      <w:r w:rsidR="00B5538D" w:rsidRPr="00E96709">
        <w:rPr>
          <w:rFonts w:ascii="Times New Roman" w:eastAsia="Times New Roman" w:hAnsi="Times New Roman" w:cs="Times New Roman"/>
          <w:color w:val="auto"/>
          <w:sz w:val="22"/>
          <w:szCs w:val="22"/>
        </w:rPr>
        <w:t xml:space="preserve">i spełnianiu warunków udziału w postępowaniu </w:t>
      </w:r>
      <w:r w:rsidRPr="00E96709">
        <w:rPr>
          <w:rFonts w:ascii="Times New Roman" w:eastAsia="Times New Roman" w:hAnsi="Times New Roman" w:cs="Times New Roman"/>
          <w:color w:val="auto"/>
          <w:sz w:val="22"/>
          <w:szCs w:val="22"/>
        </w:rPr>
        <w:t>podpisuje podmiot udostępniający zasoby w zakresie, w jakim wykonawca powołuje się na jego zasoby</w:t>
      </w:r>
      <w:r w:rsidR="00B5538D" w:rsidRPr="00E96709">
        <w:rPr>
          <w:rFonts w:ascii="Times New Roman" w:eastAsia="Times New Roman" w:hAnsi="Times New Roman" w:cs="Times New Roman"/>
          <w:color w:val="auto"/>
          <w:sz w:val="22"/>
          <w:szCs w:val="22"/>
        </w:rPr>
        <w:t>;</w:t>
      </w:r>
    </w:p>
    <w:p w14:paraId="2D9ECA75" w14:textId="77777777" w:rsidR="000D74B0" w:rsidRPr="00E96709" w:rsidRDefault="000D74B0" w:rsidP="00CF1922">
      <w:pPr>
        <w:pStyle w:val="Default0"/>
        <w:spacing w:line="276" w:lineRule="auto"/>
        <w:ind w:left="1276"/>
        <w:jc w:val="both"/>
        <w:rPr>
          <w:rFonts w:ascii="Times New Roman" w:eastAsia="Times New Roman" w:hAnsi="Times New Roman" w:cs="Times New Roman"/>
          <w:color w:val="auto"/>
          <w:sz w:val="22"/>
          <w:szCs w:val="22"/>
        </w:rPr>
      </w:pPr>
    </w:p>
    <w:p w14:paraId="74D03F01" w14:textId="4FFE31B5" w:rsidR="00B5538D" w:rsidRPr="00E96709" w:rsidRDefault="00B57D98"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color w:val="00000A"/>
          <w:sz w:val="22"/>
          <w:szCs w:val="22"/>
        </w:rPr>
        <w:t xml:space="preserve">oświadczenie, złożone na formularzu </w:t>
      </w:r>
      <w:r w:rsidRPr="000D74B0">
        <w:rPr>
          <w:rFonts w:ascii="Times New Roman" w:hAnsi="Times New Roman" w:cs="Times New Roman"/>
          <w:color w:val="00000A"/>
          <w:sz w:val="22"/>
          <w:szCs w:val="22"/>
        </w:rPr>
        <w:t xml:space="preserve">ofertowym (Załącznik nr </w:t>
      </w:r>
      <w:r w:rsidR="000D74B0" w:rsidRPr="000D74B0">
        <w:rPr>
          <w:rFonts w:ascii="Times New Roman" w:hAnsi="Times New Roman" w:cs="Times New Roman"/>
          <w:sz w:val="22"/>
          <w:szCs w:val="22"/>
        </w:rPr>
        <w:t>4</w:t>
      </w:r>
      <w:r w:rsidRPr="000D74B0">
        <w:rPr>
          <w:rFonts w:ascii="Times New Roman" w:hAnsi="Times New Roman" w:cs="Times New Roman"/>
          <w:color w:val="00000A"/>
          <w:sz w:val="22"/>
          <w:szCs w:val="22"/>
        </w:rPr>
        <w:t xml:space="preserve"> do SWZ),</w:t>
      </w:r>
      <w:r w:rsidRPr="00E96709">
        <w:rPr>
          <w:rFonts w:ascii="Times New Roman" w:hAnsi="Times New Roman" w:cs="Times New Roman"/>
          <w:color w:val="00000A"/>
          <w:sz w:val="22"/>
          <w:szCs w:val="22"/>
        </w:rPr>
        <w:t xml:space="preserve"> z którego będzie wynikało, które </w:t>
      </w:r>
      <w:r w:rsidRPr="00E96709">
        <w:rPr>
          <w:rFonts w:ascii="Times New Roman" w:hAnsi="Times New Roman" w:cs="Times New Roman"/>
          <w:sz w:val="22"/>
          <w:szCs w:val="22"/>
        </w:rPr>
        <w:t>roboty budowlane</w:t>
      </w:r>
      <w:r w:rsidRPr="00E96709">
        <w:rPr>
          <w:rFonts w:ascii="Times New Roman" w:hAnsi="Times New Roman" w:cs="Times New Roman"/>
          <w:color w:val="00000A"/>
          <w:sz w:val="22"/>
          <w:szCs w:val="22"/>
        </w:rPr>
        <w:t xml:space="preserve"> wykonają poszczególni Wykonawcy składający ofertę wspólnie</w:t>
      </w:r>
      <w:r w:rsidR="00B5538D" w:rsidRPr="00E96709">
        <w:rPr>
          <w:rFonts w:ascii="Times New Roman" w:hAnsi="Times New Roman" w:cs="Times New Roman"/>
          <w:color w:val="00000A"/>
          <w:sz w:val="22"/>
          <w:szCs w:val="22"/>
        </w:rPr>
        <w:t>;</w:t>
      </w:r>
    </w:p>
    <w:p w14:paraId="7DD13CC5" w14:textId="27DF472F" w:rsidR="00B5538D" w:rsidRPr="00E96709" w:rsidRDefault="00B57D98"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sz w:val="22"/>
          <w:szCs w:val="22"/>
        </w:rPr>
        <w:t>pełnomocnictwa lub inne dokumenty potwierdzające umocowanie do reprezentowania Wykonawcy, potwierdzające uprawnienia osób podpisujących ofertę Wykonawcy do działania w jego imieniu, o ile uprawnienia te nie wynikają z dokumentów rejestrowych</w:t>
      </w:r>
      <w:r w:rsidR="00B5538D" w:rsidRPr="00E96709">
        <w:rPr>
          <w:rFonts w:ascii="Times New Roman" w:hAnsi="Times New Roman" w:cs="Times New Roman"/>
          <w:sz w:val="22"/>
          <w:szCs w:val="22"/>
        </w:rPr>
        <w:t>;</w:t>
      </w:r>
    </w:p>
    <w:p w14:paraId="3BBA9C5C" w14:textId="664B6F4B" w:rsidR="00300386" w:rsidRPr="00E96709" w:rsidRDefault="00300386"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sz w:val="22"/>
          <w:szCs w:val="22"/>
        </w:rPr>
        <w:t>pełnomocnictwo dla pełnomocnika do reprezentowania w postępowaniu Wykonawców wspólnie ubiegających się do udzielenie zamówienia – dotyczy ofert składanych przez Wykonawców wspólnie ubiegających się o udzielenie zamówienia;</w:t>
      </w:r>
    </w:p>
    <w:p w14:paraId="3672F3FE" w14:textId="4A1C60D5" w:rsidR="00B57D98" w:rsidRPr="00E96709" w:rsidRDefault="00B57D98" w:rsidP="00C57EF7">
      <w:pPr>
        <w:pStyle w:val="Default0"/>
        <w:numPr>
          <w:ilvl w:val="3"/>
          <w:numId w:val="28"/>
        </w:numPr>
        <w:spacing w:line="276" w:lineRule="auto"/>
        <w:ind w:left="1276" w:hanging="283"/>
        <w:jc w:val="both"/>
        <w:rPr>
          <w:rFonts w:ascii="Times New Roman" w:eastAsia="Times New Roman" w:hAnsi="Times New Roman" w:cs="Times New Roman"/>
          <w:color w:val="auto"/>
          <w:sz w:val="22"/>
          <w:szCs w:val="22"/>
        </w:rPr>
      </w:pPr>
      <w:r w:rsidRPr="00E96709">
        <w:rPr>
          <w:rFonts w:ascii="Times New Roman" w:hAnsi="Times New Roman" w:cs="Times New Roman"/>
          <w:sz w:val="22"/>
          <w:szCs w:val="22"/>
        </w:rPr>
        <w:t xml:space="preserve">zobowiązanie innego podmiotu do udostępnienia zasobów – </w:t>
      </w:r>
      <w:r w:rsidR="00B5538D" w:rsidRPr="00E96709">
        <w:rPr>
          <w:rFonts w:ascii="Times New Roman" w:hAnsi="Times New Roman" w:cs="Times New Roman"/>
          <w:sz w:val="22"/>
          <w:szCs w:val="22"/>
        </w:rPr>
        <w:t>jeżeli wykonawca powołuję się na zasoby.</w:t>
      </w:r>
    </w:p>
    <w:p w14:paraId="277F3E6E" w14:textId="5D82ACC2" w:rsidR="004308EF" w:rsidRPr="00E96709" w:rsidRDefault="004308EF" w:rsidP="00C57EF7">
      <w:pPr>
        <w:pStyle w:val="Default0"/>
        <w:numPr>
          <w:ilvl w:val="2"/>
          <w:numId w:val="3"/>
        </w:numPr>
        <w:spacing w:line="276" w:lineRule="auto"/>
        <w:ind w:left="993" w:hanging="567"/>
        <w:jc w:val="both"/>
        <w:rPr>
          <w:rFonts w:ascii="Times New Roman" w:hAnsi="Times New Roman" w:cs="Times New Roman"/>
          <w:sz w:val="22"/>
          <w:szCs w:val="22"/>
        </w:rPr>
      </w:pPr>
      <w:r w:rsidRPr="00E96709">
        <w:rPr>
          <w:rFonts w:ascii="Times New Roman" w:hAnsi="Times New Roman" w:cs="Times New Roman"/>
          <w:sz w:val="22"/>
          <w:szCs w:val="22"/>
        </w:rPr>
        <w:t>W przypadku gdy podmiotowe środki dowodowe, przedmiotowe środki dowodowe, inne dokumenty, lub dokumenty potwierdzając</w:t>
      </w:r>
      <w:r w:rsidR="001E1523" w:rsidRPr="00E96709">
        <w:rPr>
          <w:rFonts w:ascii="Times New Roman" w:hAnsi="Times New Roman" w:cs="Times New Roman"/>
          <w:sz w:val="22"/>
          <w:szCs w:val="22"/>
        </w:rPr>
        <w:t>e</w:t>
      </w:r>
      <w:r w:rsidRPr="00E96709">
        <w:rPr>
          <w:rFonts w:ascii="Times New Roman" w:hAnsi="Times New Roman" w:cs="Times New Roman"/>
          <w:sz w:val="22"/>
          <w:szCs w:val="22"/>
        </w:rPr>
        <w:t xml:space="preserve"> umocowanie do reprezentowania odpowiednio wykonawcy, wykonawców wspólnie ubiegających się o udzielenie zamówienia publicznego, </w:t>
      </w:r>
      <w:r w:rsidRPr="00E96709">
        <w:rPr>
          <w:rFonts w:ascii="Times New Roman" w:hAnsi="Times New Roman" w:cs="Times New Roman"/>
          <w:color w:val="auto"/>
          <w:sz w:val="22"/>
          <w:szCs w:val="22"/>
        </w:rPr>
        <w:t xml:space="preserve">podmiotu udostępniającego zasoby lub podwykonawcy niebędącego podmiotem udostępniającym zasoby,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6C281304" w14:textId="77777777" w:rsidR="004308EF" w:rsidRPr="00E96709" w:rsidRDefault="004308EF" w:rsidP="00C57EF7">
      <w:pPr>
        <w:pStyle w:val="Default0"/>
        <w:numPr>
          <w:ilvl w:val="2"/>
          <w:numId w:val="3"/>
        </w:numPr>
        <w:spacing w:line="276" w:lineRule="auto"/>
        <w:ind w:left="993" w:hanging="567"/>
        <w:jc w:val="both"/>
        <w:rPr>
          <w:rFonts w:ascii="Times New Roman" w:hAnsi="Times New Roman" w:cs="Times New Roman"/>
          <w:sz w:val="22"/>
          <w:szCs w:val="22"/>
        </w:rPr>
      </w:pPr>
      <w:r w:rsidRPr="00E96709">
        <w:rPr>
          <w:rFonts w:ascii="Times New Roman" w:hAnsi="Times New Roman" w:cs="Times New Roman"/>
          <w:color w:val="auto"/>
          <w:sz w:val="22"/>
          <w:szCs w:val="22"/>
        </w:rPr>
        <w:t>W przypadku gdy dokumenty o których mowa w ust. 12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51F4BB3A" w14:textId="77777777" w:rsidR="004308EF" w:rsidRPr="00E96709" w:rsidRDefault="004308EF" w:rsidP="00C57EF7">
      <w:pPr>
        <w:pStyle w:val="Default0"/>
        <w:numPr>
          <w:ilvl w:val="2"/>
          <w:numId w:val="3"/>
        </w:numPr>
        <w:spacing w:line="276" w:lineRule="auto"/>
        <w:ind w:left="993" w:hanging="567"/>
        <w:jc w:val="both"/>
        <w:rPr>
          <w:rFonts w:ascii="Times New Roman" w:hAnsi="Times New Roman" w:cs="Times New Roman"/>
          <w:sz w:val="22"/>
          <w:szCs w:val="22"/>
        </w:rPr>
      </w:pPr>
      <w:r w:rsidRPr="00E96709">
        <w:rPr>
          <w:rFonts w:ascii="Times New Roman" w:hAnsi="Times New Roman" w:cs="Times New Roman"/>
          <w:color w:val="auto"/>
          <w:sz w:val="22"/>
          <w:szCs w:val="22"/>
        </w:rPr>
        <w:t>Poświadczenia zgodności cyfrowego odwzorowania z dokumentem w postaci papierowej, o którym mowa w pkt 13 dokonuje w przypadku:</w:t>
      </w:r>
    </w:p>
    <w:p w14:paraId="05D30C87" w14:textId="2B9FDC70" w:rsidR="004308EF" w:rsidRPr="00E96709" w:rsidRDefault="004308EF" w:rsidP="00C57EF7">
      <w:pPr>
        <w:pStyle w:val="Default0"/>
        <w:numPr>
          <w:ilvl w:val="1"/>
          <w:numId w:val="29"/>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172C2B0C" w14:textId="77777777" w:rsidR="004308EF" w:rsidRPr="00E96709" w:rsidRDefault="004308EF" w:rsidP="00C57EF7">
      <w:pPr>
        <w:pStyle w:val="Default0"/>
        <w:numPr>
          <w:ilvl w:val="1"/>
          <w:numId w:val="29"/>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 xml:space="preserve">Przedmiotowych środków dowodowych – odpowiednio wykonawca lub wykonawca wspólnie ubiegający się o udzielenie zamówienia; </w:t>
      </w:r>
    </w:p>
    <w:p w14:paraId="435D6CE8" w14:textId="7DF0488B" w:rsidR="004308EF" w:rsidRPr="00E96709" w:rsidRDefault="004308EF" w:rsidP="00C57EF7">
      <w:pPr>
        <w:pStyle w:val="Default0"/>
        <w:numPr>
          <w:ilvl w:val="1"/>
          <w:numId w:val="29"/>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lastRenderedPageBreak/>
        <w:t>Innych dokumentów – odpowiednio wykonawca lub wykonawca wspólnie ubiegający się o udzielenie zamówienia, w zakresie dokumentów, które każdego z nich dotyczą.;</w:t>
      </w:r>
    </w:p>
    <w:p w14:paraId="430F0E1C" w14:textId="4B5CD4D3" w:rsidR="004308EF" w:rsidRPr="00E96709" w:rsidRDefault="004308EF" w:rsidP="00C57EF7">
      <w:pPr>
        <w:pStyle w:val="Default0"/>
        <w:numPr>
          <w:ilvl w:val="1"/>
          <w:numId w:val="29"/>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 xml:space="preserve">Poświadczenia zgodności cyfrowego odwzorowania z dokumentem w postaci papierowej może dokonać również notariusz. </w:t>
      </w:r>
    </w:p>
    <w:p w14:paraId="7263897E" w14:textId="77777777" w:rsidR="00CF1922" w:rsidRPr="00E96709" w:rsidRDefault="00CF1922" w:rsidP="00C57EF7">
      <w:pPr>
        <w:pStyle w:val="Default0"/>
        <w:numPr>
          <w:ilvl w:val="2"/>
          <w:numId w:val="3"/>
        </w:numPr>
        <w:spacing w:line="276" w:lineRule="auto"/>
        <w:jc w:val="both"/>
        <w:rPr>
          <w:rFonts w:ascii="Times New Roman" w:hAnsi="Times New Roman" w:cs="Times New Roman"/>
          <w:color w:val="auto"/>
          <w:sz w:val="22"/>
          <w:szCs w:val="22"/>
        </w:rPr>
      </w:pPr>
      <w:r w:rsidRPr="00E96709">
        <w:rPr>
          <w:rFonts w:ascii="Times New Roman" w:hAnsi="Times New Roman" w:cs="Times New Roman"/>
          <w:color w:val="auto"/>
          <w:sz w:val="22"/>
          <w:szCs w:val="22"/>
        </w:rPr>
        <w:t>Podmiotowe środki dowodowe,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4BD01698" w14:textId="77777777" w:rsidR="00CF1922" w:rsidRPr="00E96709" w:rsidRDefault="00CF1922" w:rsidP="00C57EF7">
      <w:pPr>
        <w:pStyle w:val="Default0"/>
        <w:numPr>
          <w:ilvl w:val="2"/>
          <w:numId w:val="3"/>
        </w:numPr>
        <w:spacing w:line="276" w:lineRule="auto"/>
        <w:jc w:val="both"/>
        <w:rPr>
          <w:rFonts w:ascii="Times New Roman" w:hAnsi="Times New Roman" w:cs="Times New Roman"/>
          <w:color w:val="auto"/>
          <w:sz w:val="22"/>
          <w:szCs w:val="22"/>
        </w:rPr>
      </w:pPr>
      <w:r w:rsidRPr="00E96709">
        <w:rPr>
          <w:rFonts w:ascii="Times New Roman" w:hAnsi="Times New Roman" w:cs="Times New Roman"/>
          <w:color w:val="auto"/>
          <w:sz w:val="22"/>
          <w:szCs w:val="22"/>
        </w:rPr>
        <w:t>W przypadku gdy podmiotowe środki dowodowe, oraz zobowiązanie podmiotu udostępniającego zasoby, przedmiotowe środki dowodowe, niewystawione przez upoważnione podmioty lub pełnomocnictwo, o których mowa w ust. 15,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66527319" w14:textId="74F891D0" w:rsidR="00CF1922" w:rsidRPr="00E96709" w:rsidRDefault="00CF1922" w:rsidP="00C57EF7">
      <w:pPr>
        <w:pStyle w:val="Default0"/>
        <w:numPr>
          <w:ilvl w:val="2"/>
          <w:numId w:val="3"/>
        </w:numPr>
        <w:spacing w:line="276" w:lineRule="auto"/>
        <w:jc w:val="both"/>
        <w:rPr>
          <w:rFonts w:ascii="Times New Roman" w:hAnsi="Times New Roman" w:cs="Times New Roman"/>
          <w:color w:val="auto"/>
          <w:sz w:val="22"/>
          <w:szCs w:val="22"/>
        </w:rPr>
      </w:pPr>
      <w:r w:rsidRPr="00E96709">
        <w:rPr>
          <w:rFonts w:ascii="Times New Roman" w:hAnsi="Times New Roman" w:cs="Times New Roman"/>
          <w:color w:val="auto"/>
          <w:sz w:val="22"/>
          <w:szCs w:val="22"/>
        </w:rPr>
        <w:t>Poświadczenia zgodności cyfrowego odwzorowania z dokumentem w postaci papierowej, o którym mowa w ust. 16, dokonuje w przypadku</w:t>
      </w:r>
      <w:r w:rsidRPr="00E96709">
        <w:rPr>
          <w:rFonts w:ascii="Times New Roman" w:hAnsi="Times New Roman" w:cs="Times New Roman"/>
        </w:rPr>
        <w:t>:</w:t>
      </w:r>
    </w:p>
    <w:p w14:paraId="3D19249A" w14:textId="77AE57D4" w:rsidR="00CF1922" w:rsidRPr="00E96709" w:rsidRDefault="00CF1922" w:rsidP="00C57EF7">
      <w:pPr>
        <w:pStyle w:val="Akapitzlist"/>
        <w:numPr>
          <w:ilvl w:val="0"/>
          <w:numId w:val="30"/>
        </w:numPr>
        <w:spacing w:before="26" w:line="276" w:lineRule="auto"/>
        <w:rPr>
          <w:rFonts w:eastAsia="Arial"/>
          <w:sz w:val="22"/>
          <w:szCs w:val="22"/>
          <w:lang w:eastAsia="ar-SA"/>
        </w:rPr>
      </w:pPr>
      <w:r w:rsidRPr="00E96709">
        <w:rPr>
          <w:rFonts w:eastAsia="Arial"/>
          <w:sz w:val="22"/>
          <w:szCs w:val="22"/>
          <w:lang w:eastAsia="ar-SA"/>
        </w:rPr>
        <w:t>Podmiotowych środków dowodowych - odpowiednio wykonawca, wykonawca wspólnie ubiegający się o udzielenie zamówienia, podmiot udostępniający zasoby lub podwykonawca, w zakresie podmiotowych środków dowodowych, które każdego z nich dotyczą;</w:t>
      </w:r>
    </w:p>
    <w:p w14:paraId="642F207A" w14:textId="36F08A61" w:rsidR="00CF1922" w:rsidRPr="00E96709" w:rsidRDefault="00CF1922" w:rsidP="00C57EF7">
      <w:pPr>
        <w:pStyle w:val="Akapitzlist"/>
        <w:numPr>
          <w:ilvl w:val="0"/>
          <w:numId w:val="30"/>
        </w:numPr>
        <w:spacing w:before="26" w:line="276" w:lineRule="auto"/>
        <w:rPr>
          <w:rFonts w:eastAsia="Arial"/>
          <w:sz w:val="22"/>
          <w:szCs w:val="22"/>
          <w:lang w:eastAsia="ar-SA"/>
        </w:rPr>
      </w:pPr>
      <w:r w:rsidRPr="00E96709">
        <w:rPr>
          <w:rFonts w:eastAsia="Arial"/>
          <w:sz w:val="22"/>
          <w:szCs w:val="22"/>
          <w:lang w:eastAsia="ar-SA"/>
        </w:rPr>
        <w:t xml:space="preserve"> Przedmiotowego środka dowodowego lub zobowiązania podmiotu udostępniającego zasoby - odpowiednio wykonawca lub wykonawca wspólnie ubiegający się o udzielenie zamówienia;</w:t>
      </w:r>
    </w:p>
    <w:p w14:paraId="7CF6FD0C" w14:textId="319BB726" w:rsidR="00CF1922" w:rsidRPr="00E96709" w:rsidRDefault="00CF1922" w:rsidP="00C57EF7">
      <w:pPr>
        <w:pStyle w:val="Akapitzlist"/>
        <w:numPr>
          <w:ilvl w:val="0"/>
          <w:numId w:val="30"/>
        </w:numPr>
        <w:spacing w:before="26" w:line="276" w:lineRule="auto"/>
        <w:rPr>
          <w:rFonts w:eastAsia="Arial"/>
          <w:sz w:val="22"/>
          <w:szCs w:val="22"/>
          <w:lang w:eastAsia="ar-SA"/>
        </w:rPr>
      </w:pPr>
      <w:r w:rsidRPr="00E96709">
        <w:rPr>
          <w:rFonts w:eastAsia="Arial"/>
          <w:sz w:val="22"/>
          <w:szCs w:val="22"/>
          <w:lang w:eastAsia="ar-SA"/>
        </w:rPr>
        <w:t>Pełnomocnictwa – mocodawca;</w:t>
      </w:r>
    </w:p>
    <w:p w14:paraId="2A901BAF" w14:textId="219D13BD" w:rsidR="00CF1922" w:rsidRPr="00E96709" w:rsidRDefault="00CF1922" w:rsidP="00C57EF7">
      <w:pPr>
        <w:pStyle w:val="Akapitzlist"/>
        <w:numPr>
          <w:ilvl w:val="0"/>
          <w:numId w:val="30"/>
        </w:numPr>
        <w:spacing w:before="26" w:line="276" w:lineRule="auto"/>
        <w:rPr>
          <w:rFonts w:eastAsia="Arial"/>
          <w:sz w:val="22"/>
          <w:szCs w:val="22"/>
          <w:lang w:eastAsia="ar-SA"/>
        </w:rPr>
      </w:pPr>
      <w:r w:rsidRPr="00E96709">
        <w:rPr>
          <w:sz w:val="22"/>
          <w:szCs w:val="22"/>
        </w:rPr>
        <w:t>Poświadczenia zgodności cyfrowego odwzorowania z dokumentem w postaci papierowej może dokonać również notariusz.</w:t>
      </w:r>
    </w:p>
    <w:p w14:paraId="780D26C8" w14:textId="1AAE94C6" w:rsidR="004308EF" w:rsidRPr="00E96709" w:rsidRDefault="008720DC" w:rsidP="00C57EF7">
      <w:pPr>
        <w:pStyle w:val="Default0"/>
        <w:numPr>
          <w:ilvl w:val="2"/>
          <w:numId w:val="3"/>
        </w:numPr>
        <w:spacing w:line="276" w:lineRule="auto"/>
        <w:jc w:val="both"/>
        <w:rPr>
          <w:rFonts w:ascii="Times New Roman" w:hAnsi="Times New Roman" w:cs="Times New Roman"/>
          <w:color w:val="auto"/>
          <w:sz w:val="22"/>
          <w:szCs w:val="22"/>
        </w:rPr>
      </w:pPr>
      <w:r w:rsidRPr="00E96709">
        <w:rPr>
          <w:rFonts w:ascii="Times New Roman" w:hAnsi="Times New Roman" w:cs="Times New Roman"/>
          <w:color w:val="auto"/>
          <w:sz w:val="22"/>
          <w:szCs w:val="22"/>
        </w:rPr>
        <w:t>Treść oferty musi być zgodna z warunkami zamówienia.</w:t>
      </w:r>
    </w:p>
    <w:p w14:paraId="5318A052" w14:textId="1BFE554D" w:rsidR="00A701BC" w:rsidRPr="00E96709" w:rsidRDefault="008720DC" w:rsidP="00C57EF7">
      <w:pPr>
        <w:pStyle w:val="Default0"/>
        <w:numPr>
          <w:ilvl w:val="2"/>
          <w:numId w:val="3"/>
        </w:numPr>
        <w:spacing w:line="276" w:lineRule="auto"/>
        <w:jc w:val="both"/>
        <w:rPr>
          <w:rFonts w:ascii="Times New Roman" w:hAnsi="Times New Roman" w:cs="Times New Roman"/>
          <w:sz w:val="22"/>
          <w:szCs w:val="22"/>
        </w:rPr>
      </w:pPr>
      <w:r w:rsidRPr="00E96709">
        <w:rPr>
          <w:rFonts w:ascii="Times New Roman" w:hAnsi="Times New Roman" w:cs="Times New Roman"/>
          <w:color w:val="auto"/>
          <w:sz w:val="22"/>
          <w:szCs w:val="22"/>
        </w:rPr>
        <w:t>Koszty związane z przygotowaniem i złożeniem oferty ponosi Wykonawca. Zamawiający nie przewiduje możliwości zwrotu kosztów przygotowania oferty przetargowej. Wykonawca powinien zapoznać się z całością SWZ, której integralną część stanowią załączniki</w:t>
      </w:r>
      <w:r w:rsidRPr="00E96709">
        <w:rPr>
          <w:rFonts w:ascii="Times New Roman" w:hAnsi="Times New Roman" w:cs="Times New Roman"/>
        </w:rPr>
        <w:t>.</w:t>
      </w:r>
    </w:p>
    <w:p w14:paraId="071B18C2" w14:textId="77777777" w:rsidR="004308EF" w:rsidRPr="00E96709" w:rsidRDefault="004308EF" w:rsidP="00CF1922">
      <w:pPr>
        <w:pStyle w:val="Default0"/>
        <w:spacing w:line="276" w:lineRule="auto"/>
        <w:ind w:left="720"/>
        <w:jc w:val="both"/>
        <w:rPr>
          <w:rFonts w:ascii="Times New Roman" w:hAnsi="Times New Roman" w:cs="Times New Roman"/>
          <w:sz w:val="22"/>
          <w:szCs w:val="22"/>
        </w:rPr>
      </w:pPr>
    </w:p>
    <w:p w14:paraId="31FB827A" w14:textId="3706479C" w:rsidR="008720DC" w:rsidRPr="00E96709"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8" w:name="_Toc62846651"/>
      <w:r w:rsidRPr="00E96709">
        <w:rPr>
          <w:rStyle w:val="PodtytuZnak"/>
          <w:rFonts w:ascii="Times New Roman" w:hAnsi="Times New Roman" w:cs="Times New Roman"/>
          <w:b/>
        </w:rPr>
        <w:t>Sposób oraz termin składania ofert.</w:t>
      </w:r>
      <w:bookmarkEnd w:id="18"/>
    </w:p>
    <w:p w14:paraId="18C95FD5" w14:textId="5533FDB1"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E96709">
        <w:rPr>
          <w:rFonts w:ascii="Times New Roman" w:hAnsi="Times New Roman" w:cs="Times New Roman"/>
        </w:rPr>
        <w:t xml:space="preserve">Wykonawca składa ofertę za pośrednictwem „Formularza do złożenia, zmiany, wycofania oferty lub wniosku” dostępnego na </w:t>
      </w:r>
      <w:r w:rsidR="006F2990" w:rsidRPr="00E96709">
        <w:rPr>
          <w:rFonts w:ascii="Times New Roman" w:hAnsi="Times New Roman" w:cs="Times New Roman"/>
        </w:rPr>
        <w:t xml:space="preserve">miniPortalu, który następnie przekieruje na </w:t>
      </w:r>
      <w:r w:rsidRPr="00E96709">
        <w:rPr>
          <w:rFonts w:ascii="Times New Roman" w:hAnsi="Times New Roman" w:cs="Times New Roman"/>
        </w:rPr>
        <w:t xml:space="preserve">ePUAP. Funkcjonalność do zaszyfrowania oferty przez Wykonawcę jest dostępna dla wykonawców na miniPortalu, w szczegółach danego postępowania. W Formularzu oferty </w:t>
      </w:r>
      <w:r w:rsidRPr="000D74B0">
        <w:rPr>
          <w:rFonts w:ascii="Times New Roman" w:hAnsi="Times New Roman" w:cs="Times New Roman"/>
        </w:rPr>
        <w:t>stanowiącym załącznik nr 1 do SWZ, Wykonawca</w:t>
      </w:r>
      <w:r w:rsidRPr="00E96709">
        <w:rPr>
          <w:rFonts w:ascii="Times New Roman" w:hAnsi="Times New Roman" w:cs="Times New Roman"/>
        </w:rPr>
        <w:t xml:space="preserve"> zobowiązany</w:t>
      </w:r>
      <w:r w:rsidR="0043638B">
        <w:rPr>
          <w:rFonts w:ascii="Times New Roman" w:hAnsi="Times New Roman" w:cs="Times New Roman"/>
        </w:rPr>
        <w:t xml:space="preserve"> jest podać adres </w:t>
      </w:r>
      <w:r w:rsidRPr="00E96709">
        <w:rPr>
          <w:rFonts w:ascii="Times New Roman" w:hAnsi="Times New Roman" w:cs="Times New Roman"/>
        </w:rPr>
        <w:t xml:space="preserve"> </w:t>
      </w:r>
      <w:r w:rsidRPr="0043638B">
        <w:rPr>
          <w:rFonts w:ascii="Times New Roman" w:hAnsi="Times New Roman" w:cs="Times New Roman"/>
        </w:rPr>
        <w:t>na którym prowadzona będzie korespondencja związana z</w:t>
      </w:r>
      <w:r w:rsidR="008604FE" w:rsidRPr="0043638B">
        <w:rPr>
          <w:rFonts w:ascii="Times New Roman" w:hAnsi="Times New Roman" w:cs="Times New Roman"/>
        </w:rPr>
        <w:t> </w:t>
      </w:r>
      <w:r w:rsidRPr="0043638B">
        <w:rPr>
          <w:rFonts w:ascii="Times New Roman" w:hAnsi="Times New Roman" w:cs="Times New Roman"/>
        </w:rPr>
        <w:t>postępowaniem.</w:t>
      </w:r>
    </w:p>
    <w:p w14:paraId="006E3C3C" w14:textId="77777777"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lastRenderedPageBreak/>
        <w:t>Sposób złożenia oferty opisany został w „Instrukcji użytkownika”.</w:t>
      </w:r>
    </w:p>
    <w:p w14:paraId="200972B6" w14:textId="795893AB"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 xml:space="preserve">Ofertę należy złożyć w terminie do dnia </w:t>
      </w:r>
      <w:r w:rsidR="00065C2A" w:rsidRPr="00065C2A">
        <w:rPr>
          <w:rFonts w:ascii="Times New Roman" w:hAnsi="Times New Roman" w:cs="Times New Roman"/>
          <w:b/>
        </w:rPr>
        <w:t>21.05.2021</w:t>
      </w:r>
      <w:r w:rsidRPr="00065C2A">
        <w:rPr>
          <w:rFonts w:ascii="Times New Roman" w:hAnsi="Times New Roman" w:cs="Times New Roman"/>
        </w:rPr>
        <w:t xml:space="preserve"> roku, do godz.</w:t>
      </w:r>
      <w:r w:rsidR="00065C2A" w:rsidRPr="00065C2A">
        <w:rPr>
          <w:rFonts w:ascii="Times New Roman" w:hAnsi="Times New Roman" w:cs="Times New Roman"/>
        </w:rPr>
        <w:t>10:00.</w:t>
      </w:r>
    </w:p>
    <w:p w14:paraId="25826A57" w14:textId="0066AB24"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Oferta powinna być opatrzona znakiem sprawy</w:t>
      </w:r>
      <w:r w:rsidR="00C7263D" w:rsidRPr="00065C2A">
        <w:rPr>
          <w:rFonts w:ascii="Times New Roman" w:hAnsi="Times New Roman" w:cs="Times New Roman"/>
        </w:rPr>
        <w:t>:</w:t>
      </w:r>
      <w:r w:rsidRPr="00065C2A">
        <w:rPr>
          <w:rFonts w:ascii="Times New Roman" w:hAnsi="Times New Roman" w:cs="Times New Roman"/>
        </w:rPr>
        <w:t xml:space="preserve"> </w:t>
      </w:r>
      <w:r w:rsidR="0043638B" w:rsidRPr="00065C2A">
        <w:rPr>
          <w:rFonts w:ascii="Times New Roman" w:hAnsi="Times New Roman" w:cs="Times New Roman"/>
        </w:rPr>
        <w:t>ZP</w:t>
      </w:r>
      <w:r w:rsidR="001A652E" w:rsidRPr="00065C2A">
        <w:rPr>
          <w:rFonts w:ascii="Times New Roman" w:hAnsi="Times New Roman" w:cs="Times New Roman"/>
        </w:rPr>
        <w:t>.</w:t>
      </w:r>
      <w:r w:rsidR="0043638B" w:rsidRPr="00065C2A">
        <w:rPr>
          <w:rFonts w:ascii="Times New Roman" w:hAnsi="Times New Roman" w:cs="Times New Roman"/>
        </w:rPr>
        <w:t>271.4.2021</w:t>
      </w:r>
    </w:p>
    <w:p w14:paraId="17364FC1" w14:textId="185F9198" w:rsidR="008720DC" w:rsidRPr="00065C2A"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065C2A">
        <w:rPr>
          <w:rFonts w:ascii="Times New Roman" w:hAnsi="Times New Roman" w:cs="Times New Roman"/>
        </w:rPr>
        <w:t xml:space="preserve">Wykonawca może przed upływem terminu do składania ofert wycofać ofertę za pośrednictwem „Formularza do złożenia, zmiany, wycofania oferty lub wniosku” dostępnego na </w:t>
      </w:r>
      <w:r w:rsidR="006F2990" w:rsidRPr="00065C2A">
        <w:rPr>
          <w:rFonts w:ascii="Times New Roman" w:hAnsi="Times New Roman" w:cs="Times New Roman"/>
        </w:rPr>
        <w:t>miniPortalu, który następnie przekieruje na ePUAP</w:t>
      </w:r>
      <w:r w:rsidRPr="00065C2A">
        <w:rPr>
          <w:rFonts w:ascii="Times New Roman" w:hAnsi="Times New Roman" w:cs="Times New Roman"/>
        </w:rPr>
        <w:t>. Sposób wycofania oferty został opisany w „Instrukcji użytkownika”. Wykonawca po upływie terminu do składania ofert nie może skutecznie dokonać zmiany ani wycofać złożonej oferty</w:t>
      </w:r>
    </w:p>
    <w:p w14:paraId="199E6D87" w14:textId="0C04653A" w:rsidR="008720DC" w:rsidRPr="00065C2A"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9" w:name="_Toc62846652"/>
      <w:r w:rsidRPr="00065C2A">
        <w:rPr>
          <w:rStyle w:val="PodtytuZnak"/>
          <w:rFonts w:ascii="Times New Roman" w:hAnsi="Times New Roman" w:cs="Times New Roman"/>
          <w:b/>
        </w:rPr>
        <w:t>Termin otwarcia ofert.</w:t>
      </w:r>
      <w:bookmarkEnd w:id="19"/>
    </w:p>
    <w:p w14:paraId="20111050" w14:textId="2E601FDC" w:rsidR="00603FEB" w:rsidRPr="00065C2A"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bookmarkStart w:id="20" w:name="_Toc62846653"/>
      <w:r w:rsidRPr="00065C2A">
        <w:rPr>
          <w:rFonts w:ascii="Times New Roman" w:hAnsi="Times New Roman" w:cs="Times New Roman"/>
        </w:rPr>
        <w:t>Otwarcie ofert nastąpi w dniu</w:t>
      </w:r>
      <w:r w:rsidR="00065C2A" w:rsidRPr="00065C2A">
        <w:rPr>
          <w:rFonts w:ascii="Times New Roman" w:hAnsi="Times New Roman" w:cs="Times New Roman"/>
        </w:rPr>
        <w:t xml:space="preserve"> </w:t>
      </w:r>
      <w:r w:rsidR="00065C2A" w:rsidRPr="00065C2A">
        <w:rPr>
          <w:rFonts w:ascii="Times New Roman" w:hAnsi="Times New Roman" w:cs="Times New Roman"/>
          <w:b/>
        </w:rPr>
        <w:t>21.05.2021</w:t>
      </w:r>
      <w:r w:rsidR="003850CD" w:rsidRPr="00065C2A">
        <w:rPr>
          <w:rFonts w:ascii="Times New Roman" w:hAnsi="Times New Roman" w:cs="Times New Roman"/>
          <w:b/>
        </w:rPr>
        <w:t xml:space="preserve"> r.</w:t>
      </w:r>
      <w:r w:rsidRPr="00065C2A">
        <w:rPr>
          <w:rFonts w:ascii="Times New Roman" w:hAnsi="Times New Roman" w:cs="Times New Roman"/>
        </w:rPr>
        <w:t>, o godzinie</w:t>
      </w:r>
      <w:r w:rsidR="00065C2A" w:rsidRPr="00065C2A">
        <w:rPr>
          <w:rFonts w:ascii="Times New Roman" w:hAnsi="Times New Roman" w:cs="Times New Roman"/>
        </w:rPr>
        <w:t xml:space="preserve"> 10:15</w:t>
      </w:r>
    </w:p>
    <w:p w14:paraId="49AB948B"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Otwarcie ofert jest niejawne.</w:t>
      </w:r>
    </w:p>
    <w:p w14:paraId="566E7D46"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najpóźniej przed otwarciem ofert, udostępnia na stronie internetowej prowadzonego postepowania informację o kwocie, jaką zamierza przeznaczyć na sfinansowanie zamówienia.</w:t>
      </w:r>
    </w:p>
    <w:p w14:paraId="67C8CC0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niezwłocznie po otwarciu ofert, udostępnia na stronie internetowej prowadzonego postepowania informacje o</w:t>
      </w:r>
    </w:p>
    <w:p w14:paraId="1D483470" w14:textId="77777777" w:rsidR="00603FEB" w:rsidRPr="0043638B" w:rsidRDefault="00603FEB" w:rsidP="00C57EF7">
      <w:pPr>
        <w:pStyle w:val="Akapitzlist"/>
        <w:numPr>
          <w:ilvl w:val="0"/>
          <w:numId w:val="21"/>
        </w:numPr>
        <w:spacing w:after="160" w:line="276" w:lineRule="auto"/>
        <w:jc w:val="both"/>
        <w:rPr>
          <w:sz w:val="22"/>
          <w:szCs w:val="22"/>
        </w:rPr>
      </w:pPr>
      <w:r w:rsidRPr="0043638B">
        <w:rPr>
          <w:sz w:val="22"/>
          <w:szCs w:val="22"/>
        </w:rPr>
        <w:t>nazwach albo imionach i nazwiskach oraz siedzibach lub miejscach prowadzonej działalności gospodarczej albo miejscach zamieszkania wykonawców, których oferty zostały otwarte;</w:t>
      </w:r>
    </w:p>
    <w:p w14:paraId="761064E1" w14:textId="77777777" w:rsidR="00603FEB" w:rsidRPr="0043638B" w:rsidRDefault="00603FEB" w:rsidP="00C57EF7">
      <w:pPr>
        <w:pStyle w:val="Akapitzlist"/>
        <w:numPr>
          <w:ilvl w:val="0"/>
          <w:numId w:val="21"/>
        </w:numPr>
        <w:spacing w:after="160" w:line="276" w:lineRule="auto"/>
        <w:jc w:val="both"/>
        <w:rPr>
          <w:sz w:val="22"/>
          <w:szCs w:val="22"/>
        </w:rPr>
      </w:pPr>
      <w:r w:rsidRPr="0043638B">
        <w:rPr>
          <w:sz w:val="22"/>
          <w:szCs w:val="22"/>
        </w:rPr>
        <w:t>cenach lub kosztach zawartych w ofertach.</w:t>
      </w:r>
    </w:p>
    <w:p w14:paraId="6DFB14C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przypadku wystąpienia awarii systemu teleinformatycznego, która spowoduje brak możliwości otwarcia ofert w terminie określonym przez Zamawiającego, otwarcie ofert nastąpi niezwłocznie po usunięciu awarii.</w:t>
      </w:r>
    </w:p>
    <w:p w14:paraId="54591F09"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poinformuje o zmianie terminu otwarcia ofert na stronie internetowej prowadzonego postępowania. </w:t>
      </w:r>
    </w:p>
    <w:p w14:paraId="0EEA718F" w14:textId="33AB4690" w:rsidR="008720DC" w:rsidRPr="0043638B"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Sposób obliczenia ceny.</w:t>
      </w:r>
      <w:bookmarkEnd w:id="20"/>
    </w:p>
    <w:p w14:paraId="53133DEF"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oceni i porówna jedynie te oferty, które odpowiadają zasadom określonym</w:t>
      </w:r>
      <w:r w:rsidR="00120896" w:rsidRPr="0043638B">
        <w:rPr>
          <w:rFonts w:ascii="Times New Roman" w:hAnsi="Times New Roman" w:cs="Times New Roman"/>
        </w:rPr>
        <w:t xml:space="preserve"> </w:t>
      </w:r>
      <w:r w:rsidRPr="0043638B">
        <w:rPr>
          <w:rFonts w:ascii="Times New Roman" w:hAnsi="Times New Roman" w:cs="Times New Roman"/>
        </w:rPr>
        <w:t>w ustawie i spełniają wymagania określone w SWZ.</w:t>
      </w:r>
    </w:p>
    <w:p w14:paraId="243BE280"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ofercie należy podać cenę brutto realizacji zamówienia z dokładnością do dwóch miejsc</w:t>
      </w:r>
      <w:r w:rsidR="00120896" w:rsidRPr="0043638B">
        <w:rPr>
          <w:rFonts w:ascii="Times New Roman" w:hAnsi="Times New Roman" w:cs="Times New Roman"/>
        </w:rPr>
        <w:t xml:space="preserve"> </w:t>
      </w:r>
      <w:r w:rsidRPr="0043638B">
        <w:rPr>
          <w:rFonts w:ascii="Times New Roman" w:hAnsi="Times New Roman" w:cs="Times New Roman"/>
        </w:rPr>
        <w:t>po przecinku.</w:t>
      </w:r>
    </w:p>
    <w:p w14:paraId="286D18D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Cena oferty (i wszystkie jej składniki stanowiące podstawę do wzajemnych rozliczeń</w:t>
      </w:r>
      <w:r w:rsidR="00120896" w:rsidRPr="0043638B">
        <w:rPr>
          <w:rFonts w:ascii="Times New Roman" w:hAnsi="Times New Roman" w:cs="Times New Roman"/>
        </w:rPr>
        <w:t xml:space="preserve"> </w:t>
      </w:r>
      <w:r w:rsidRPr="0043638B">
        <w:rPr>
          <w:rFonts w:ascii="Times New Roman" w:hAnsi="Times New Roman" w:cs="Times New Roman"/>
        </w:rPr>
        <w:t>Wykonawcy z Zamawiającym) powinna być wyrażona w polskich złotych z</w:t>
      </w:r>
      <w:r w:rsidR="008604FE" w:rsidRPr="0043638B">
        <w:rPr>
          <w:rFonts w:ascii="Times New Roman" w:hAnsi="Times New Roman" w:cs="Times New Roman"/>
        </w:rPr>
        <w:t> </w:t>
      </w:r>
      <w:r w:rsidRPr="0043638B">
        <w:rPr>
          <w:rFonts w:ascii="Times New Roman" w:hAnsi="Times New Roman" w:cs="Times New Roman"/>
        </w:rPr>
        <w:t>dokładnością do</w:t>
      </w:r>
      <w:r w:rsidR="00120896" w:rsidRPr="0043638B">
        <w:rPr>
          <w:rFonts w:ascii="Times New Roman" w:hAnsi="Times New Roman" w:cs="Times New Roman"/>
        </w:rPr>
        <w:t xml:space="preserve"> </w:t>
      </w:r>
      <w:r w:rsidRPr="0043638B">
        <w:rPr>
          <w:rFonts w:ascii="Times New Roman" w:hAnsi="Times New Roman" w:cs="Times New Roman"/>
        </w:rPr>
        <w:t>dwóch miejsc po przecinku zgodnie z zasadami matematycznymi.</w:t>
      </w:r>
    </w:p>
    <w:p w14:paraId="7C5E25B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Nie dopuszcza się zaokrągleń poprzez odrzucenie miejsc po przecinku.</w:t>
      </w:r>
    </w:p>
    <w:p w14:paraId="42D93612"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powinna być podana cyfrowo.</w:t>
      </w:r>
    </w:p>
    <w:p w14:paraId="31EFF996"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w:t>
      </w:r>
      <w:r w:rsidR="0041612B" w:rsidRPr="0043638B">
        <w:rPr>
          <w:rFonts w:ascii="Times New Roman" w:hAnsi="Times New Roman" w:cs="Times New Roman"/>
        </w:rPr>
        <w:t xml:space="preserve">brutto </w:t>
      </w:r>
      <w:r w:rsidRPr="0043638B">
        <w:rPr>
          <w:rFonts w:ascii="Times New Roman" w:hAnsi="Times New Roman" w:cs="Times New Roman"/>
        </w:rPr>
        <w:t>musi obejmować pełny zakres wykonania przedmiotu niniejszego zamówienia.</w:t>
      </w:r>
    </w:p>
    <w:p w14:paraId="07A8FB6C"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i składniki cenotwórcze podane przez Wykonawcę będą stałe przez okres realizacji Umowy i nie będą mogły podlegać zmianie (z zastrzeżeniem postanowień zawartych we Wzorze Umowy). </w:t>
      </w:r>
    </w:p>
    <w:p w14:paraId="343E5EE5"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Wszystkie czynności związane z obliczeniem wynagrodzenia i mające wpływ na jego wysokość Wykonawca powinien wykonać z należytą starannością. </w:t>
      </w:r>
    </w:p>
    <w:p w14:paraId="636BEA91"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Prawidłowe ustalenie podatku VAT należy do obowiązków wykonawcy, zgodnie z przepisami ustawy o podatku od towarów i usług oraz podatku akcyzowym. </w:t>
      </w:r>
    </w:p>
    <w:p w14:paraId="3D2B991B"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 </w:t>
      </w:r>
    </w:p>
    <w:p w14:paraId="1B22F927"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14:paraId="703E5A0E" w14:textId="46047A6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(Dz.U</w:t>
      </w:r>
      <w:r w:rsidR="000E4E76" w:rsidRPr="0043638B">
        <w:rPr>
          <w:rFonts w:ascii="Times New Roman" w:hAnsi="Times New Roman" w:cs="Times New Roman"/>
        </w:rPr>
        <w:t xml:space="preserve">. z 2021r. poz. 685 </w:t>
      </w:r>
      <w:r w:rsidRPr="0043638B">
        <w:rPr>
          <w:rFonts w:ascii="Times New Roman" w:hAnsi="Times New Roman" w:cs="Times New Roman"/>
        </w:rPr>
        <w:t>),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38C7F5E"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poprawia w ofercie oczywiste omyłki pisarskie, oczywiste omyłki</w:t>
      </w:r>
      <w:r w:rsidR="00120896" w:rsidRPr="0043638B">
        <w:rPr>
          <w:rFonts w:ascii="Times New Roman" w:hAnsi="Times New Roman" w:cs="Times New Roman"/>
        </w:rPr>
        <w:t xml:space="preserve"> </w:t>
      </w:r>
      <w:r w:rsidRPr="0043638B">
        <w:rPr>
          <w:rFonts w:ascii="Times New Roman" w:hAnsi="Times New Roman" w:cs="Times New Roman"/>
        </w:rPr>
        <w:t>rachunkowe, z uwzględnieniem konsekwencji rachunkowych dokonanych poprawek, inne</w:t>
      </w:r>
      <w:r w:rsidR="00120896" w:rsidRPr="0043638B">
        <w:rPr>
          <w:rFonts w:ascii="Times New Roman" w:hAnsi="Times New Roman" w:cs="Times New Roman"/>
        </w:rPr>
        <w:t xml:space="preserve"> </w:t>
      </w:r>
      <w:r w:rsidRPr="0043638B">
        <w:rPr>
          <w:rFonts w:ascii="Times New Roman" w:hAnsi="Times New Roman" w:cs="Times New Roman"/>
        </w:rPr>
        <w:t>omyłki polegające na niezgodności oferty z dokumentami zamówienia, nie powodujące</w:t>
      </w:r>
      <w:r w:rsidR="00120896" w:rsidRPr="0043638B">
        <w:rPr>
          <w:rFonts w:ascii="Times New Roman" w:hAnsi="Times New Roman" w:cs="Times New Roman"/>
        </w:rPr>
        <w:t xml:space="preserve"> </w:t>
      </w:r>
      <w:r w:rsidRPr="0043638B">
        <w:rPr>
          <w:rFonts w:ascii="Times New Roman" w:hAnsi="Times New Roman" w:cs="Times New Roman"/>
        </w:rPr>
        <w:t>istotnych zmian w treści oferty, niezwłocznie zawiadamiając o tym Wykonawcę, którego</w:t>
      </w:r>
      <w:r w:rsidR="00120896" w:rsidRPr="0043638B">
        <w:rPr>
          <w:rFonts w:ascii="Times New Roman" w:hAnsi="Times New Roman" w:cs="Times New Roman"/>
        </w:rPr>
        <w:t xml:space="preserve"> </w:t>
      </w:r>
      <w:r w:rsidRPr="0043638B">
        <w:rPr>
          <w:rFonts w:ascii="Times New Roman" w:hAnsi="Times New Roman" w:cs="Times New Roman"/>
        </w:rPr>
        <w:t>oferta została poprawiona (art. 223 ust. 2 ustawy Pzp).</w:t>
      </w:r>
    </w:p>
    <w:p w14:paraId="64612A3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Zamawiający odrzuci ofertę, jeżeli będzie zawierała rażąco niską cenę w stosunku do</w:t>
      </w:r>
      <w:r w:rsidR="00120896" w:rsidRPr="0043638B">
        <w:rPr>
          <w:rFonts w:ascii="Times New Roman" w:hAnsi="Times New Roman" w:cs="Times New Roman"/>
        </w:rPr>
        <w:t xml:space="preserve"> </w:t>
      </w:r>
      <w:r w:rsidRPr="0043638B">
        <w:rPr>
          <w:rFonts w:ascii="Times New Roman" w:hAnsi="Times New Roman" w:cs="Times New Roman"/>
        </w:rPr>
        <w:t>przedmiotu zamówienia (art. 226 ust. 1 pkt. 8 ustawy Pzp).</w:t>
      </w:r>
    </w:p>
    <w:p w14:paraId="5CB4DDF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Zgodnie z art. 224 ustawy Pzp, jeżeli zaoferowana cena lub koszt, lub ich istotne części</w:t>
      </w:r>
      <w:r w:rsidR="00120896" w:rsidRPr="0043638B">
        <w:rPr>
          <w:rFonts w:ascii="Times New Roman" w:hAnsi="Times New Roman" w:cs="Times New Roman"/>
        </w:rPr>
        <w:t xml:space="preserve"> </w:t>
      </w:r>
      <w:r w:rsidRPr="0043638B">
        <w:rPr>
          <w:rFonts w:ascii="Times New Roman" w:hAnsi="Times New Roman" w:cs="Times New Roman"/>
        </w:rPr>
        <w:t>składowe, wydają się rażąco niskie w stosunku do przedmiotu zamówienia lub budzą</w:t>
      </w:r>
      <w:r w:rsidR="00120896" w:rsidRPr="0043638B">
        <w:rPr>
          <w:rFonts w:ascii="Times New Roman" w:hAnsi="Times New Roman" w:cs="Times New Roman"/>
        </w:rPr>
        <w:t xml:space="preserve"> </w:t>
      </w:r>
      <w:r w:rsidRPr="0043638B">
        <w:rPr>
          <w:rFonts w:ascii="Times New Roman" w:hAnsi="Times New Roman" w:cs="Times New Roman"/>
        </w:rPr>
        <w:t>wątpliwości zamawiającego co do możliwości wykonania przedmiotu zamówienia zgodnie z</w:t>
      </w:r>
      <w:r w:rsidR="00120896" w:rsidRPr="0043638B">
        <w:rPr>
          <w:rFonts w:ascii="Times New Roman" w:hAnsi="Times New Roman" w:cs="Times New Roman"/>
        </w:rPr>
        <w:t xml:space="preserve"> </w:t>
      </w:r>
      <w:r w:rsidRPr="0043638B">
        <w:rPr>
          <w:rFonts w:ascii="Times New Roman" w:hAnsi="Times New Roman" w:cs="Times New Roman"/>
        </w:rPr>
        <w:t>wymaganiami określonymi w dokumentach zamówienia lub wynikającymi z</w:t>
      </w:r>
      <w:r w:rsidR="008604FE" w:rsidRPr="0043638B">
        <w:rPr>
          <w:rFonts w:ascii="Times New Roman" w:hAnsi="Times New Roman" w:cs="Times New Roman"/>
        </w:rPr>
        <w:t> </w:t>
      </w:r>
      <w:r w:rsidRPr="0043638B">
        <w:rPr>
          <w:rFonts w:ascii="Times New Roman" w:hAnsi="Times New Roman" w:cs="Times New Roman"/>
        </w:rPr>
        <w:t>odrębnych</w:t>
      </w:r>
      <w:r w:rsidR="00120896" w:rsidRPr="0043638B">
        <w:rPr>
          <w:rFonts w:ascii="Times New Roman" w:hAnsi="Times New Roman" w:cs="Times New Roman"/>
        </w:rPr>
        <w:t xml:space="preserve"> </w:t>
      </w:r>
      <w:r w:rsidRPr="0043638B">
        <w:rPr>
          <w:rFonts w:ascii="Times New Roman" w:hAnsi="Times New Roman" w:cs="Times New Roman"/>
        </w:rPr>
        <w:t>przepisów, Zamawiający żąda od wykonawcy wyjaśnień, w tym złożenia dowodów w</w:t>
      </w:r>
      <w:r w:rsidR="00120896" w:rsidRPr="0043638B">
        <w:rPr>
          <w:rFonts w:ascii="Times New Roman" w:hAnsi="Times New Roman" w:cs="Times New Roman"/>
        </w:rPr>
        <w:t xml:space="preserve"> </w:t>
      </w:r>
      <w:r w:rsidRPr="0043638B">
        <w:rPr>
          <w:rFonts w:ascii="Times New Roman" w:hAnsi="Times New Roman" w:cs="Times New Roman"/>
        </w:rPr>
        <w:t>zakresie wyliczenia ceny lub kosztu, lub ich istotnych części składowych.</w:t>
      </w:r>
    </w:p>
    <w:p w14:paraId="4377BD0C" w14:textId="27A0BE65"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unieważnia postępowanie o udzielenie zamówienia, jeżeli cena lub koszt</w:t>
      </w:r>
      <w:r w:rsidR="00120896" w:rsidRPr="0043638B">
        <w:rPr>
          <w:rFonts w:ascii="Times New Roman" w:hAnsi="Times New Roman" w:cs="Times New Roman"/>
        </w:rPr>
        <w:t xml:space="preserve"> </w:t>
      </w:r>
      <w:r w:rsidRPr="0043638B">
        <w:rPr>
          <w:rFonts w:ascii="Times New Roman" w:hAnsi="Times New Roman" w:cs="Times New Roman"/>
        </w:rPr>
        <w:t>najkorzystniejszej oferty lub oferta z najniższą ceną przewyższa kwotę, którą Zamawiający</w:t>
      </w:r>
      <w:r w:rsidR="00120896" w:rsidRPr="0043638B">
        <w:rPr>
          <w:rFonts w:ascii="Times New Roman" w:hAnsi="Times New Roman" w:cs="Times New Roman"/>
        </w:rPr>
        <w:t xml:space="preserve"> </w:t>
      </w:r>
      <w:r w:rsidRPr="0043638B">
        <w:rPr>
          <w:rFonts w:ascii="Times New Roman" w:hAnsi="Times New Roman" w:cs="Times New Roman"/>
        </w:rPr>
        <w:t>zamierza przeznaczyć na sfinansowanie zamówienia, chyba że Zamawiający może zwiększyć</w:t>
      </w:r>
      <w:r w:rsidR="00120896" w:rsidRPr="0043638B">
        <w:rPr>
          <w:rFonts w:ascii="Times New Roman" w:hAnsi="Times New Roman" w:cs="Times New Roman"/>
        </w:rPr>
        <w:t xml:space="preserve"> </w:t>
      </w:r>
      <w:r w:rsidRPr="0043638B">
        <w:rPr>
          <w:rFonts w:ascii="Times New Roman" w:hAnsi="Times New Roman" w:cs="Times New Roman"/>
        </w:rPr>
        <w:t>tę kwotę do ceny lub kosztu najkorzystniejszej oferty (art. 255 pkt. 3 ustawy Pzp).</w:t>
      </w:r>
    </w:p>
    <w:p w14:paraId="639C4AB3" w14:textId="6E751135" w:rsidR="00F37574" w:rsidRPr="0043638B" w:rsidRDefault="008720DC" w:rsidP="005D4FC0">
      <w:pPr>
        <w:pStyle w:val="Podtytu"/>
        <w:numPr>
          <w:ilvl w:val="1"/>
          <w:numId w:val="23"/>
        </w:numPr>
        <w:spacing w:line="276" w:lineRule="auto"/>
        <w:jc w:val="both"/>
        <w:rPr>
          <w:rStyle w:val="PodtytuZnak"/>
          <w:rFonts w:ascii="Times New Roman" w:hAnsi="Times New Roman" w:cs="Times New Roman"/>
          <w:b/>
        </w:rPr>
      </w:pPr>
      <w:bookmarkStart w:id="21" w:name="_Toc62846654"/>
      <w:r w:rsidRPr="0043638B">
        <w:rPr>
          <w:rStyle w:val="PodtytuZnak"/>
          <w:rFonts w:ascii="Times New Roman" w:hAnsi="Times New Roman" w:cs="Times New Roman"/>
          <w:b/>
        </w:rPr>
        <w:t>Opis kryteriów oceny ofert wraz z podaniem wag tych kryteriów i sposobu oceny ofert.</w:t>
      </w:r>
      <w:bookmarkEnd w:id="21"/>
    </w:p>
    <w:p w14:paraId="5F790C9F" w14:textId="77777777" w:rsidR="00E84255" w:rsidRPr="000D5066" w:rsidRDefault="00E84255" w:rsidP="00E84255">
      <w:pPr>
        <w:numPr>
          <w:ilvl w:val="1"/>
          <w:numId w:val="35"/>
        </w:numPr>
        <w:suppressAutoHyphens w:val="0"/>
        <w:spacing w:after="0"/>
        <w:rPr>
          <w:rFonts w:ascii="Times New Roman" w:hAnsi="Times New Roman"/>
        </w:rPr>
      </w:pPr>
      <w:bookmarkStart w:id="22" w:name="_Toc62846655"/>
      <w:r w:rsidRPr="000D5066">
        <w:rPr>
          <w:rFonts w:ascii="Times New Roman" w:hAnsi="Times New Roman"/>
        </w:rPr>
        <w:t>Ocena  ofert  i wybór oferty  najkorzystniejszej zostanie dokonane w oparciu o następujące kryteria i ich znaczenie:</w:t>
      </w:r>
    </w:p>
    <w:p w14:paraId="41E60BC6" w14:textId="77777777" w:rsidR="00E84255" w:rsidRPr="000D5066" w:rsidRDefault="00E84255" w:rsidP="00E84255">
      <w:pPr>
        <w:spacing w:after="0"/>
        <w:ind w:left="567"/>
        <w:rPr>
          <w:rFonts w:ascii="Times New Roman" w:hAnsi="Times New Roman"/>
        </w:rPr>
      </w:pPr>
    </w:p>
    <w:p w14:paraId="315E86DE" w14:textId="77777777" w:rsidR="00E84255" w:rsidRPr="000D5066" w:rsidRDefault="00E84255" w:rsidP="00E84255">
      <w:pPr>
        <w:numPr>
          <w:ilvl w:val="2"/>
          <w:numId w:val="35"/>
        </w:numPr>
        <w:suppressAutoHyphens w:val="0"/>
        <w:spacing w:after="0"/>
        <w:rPr>
          <w:rFonts w:ascii="Times New Roman" w:hAnsi="Times New Roman"/>
        </w:rPr>
      </w:pPr>
      <w:r w:rsidRPr="000D5066">
        <w:rPr>
          <w:rFonts w:ascii="Times New Roman" w:hAnsi="Times New Roman"/>
          <w:b/>
        </w:rPr>
        <w:t>Cena ofertowa (C)</w:t>
      </w:r>
      <w:r w:rsidRPr="000D5066">
        <w:rPr>
          <w:rFonts w:ascii="Times New Roman" w:hAnsi="Times New Roman"/>
        </w:rPr>
        <w:t xml:space="preserve"> - waga – 60 %,</w:t>
      </w:r>
    </w:p>
    <w:p w14:paraId="1268C79F" w14:textId="77777777" w:rsidR="00E84255" w:rsidRPr="000D5066" w:rsidRDefault="00E84255" w:rsidP="00E84255">
      <w:pPr>
        <w:spacing w:after="0"/>
        <w:ind w:left="284"/>
        <w:rPr>
          <w:rFonts w:ascii="Times New Roman" w:hAnsi="Times New Roman"/>
        </w:rPr>
      </w:pPr>
      <w:r w:rsidRPr="000D5066">
        <w:rPr>
          <w:rFonts w:ascii="Times New Roman" w:hAnsi="Times New Roman"/>
        </w:rPr>
        <w:t>Liczba punktów liczona będzie według formuły:</w:t>
      </w:r>
    </w:p>
    <w:p w14:paraId="58BED17D" w14:textId="14A82F3C" w:rsidR="00E84255" w:rsidRPr="000D5066" w:rsidRDefault="00E23557" w:rsidP="00E23557">
      <w:pPr>
        <w:pStyle w:val="Standard"/>
        <w:tabs>
          <w:tab w:val="left" w:pos="309"/>
        </w:tabs>
        <w:snapToGrid w:val="0"/>
        <w:spacing w:before="85" w:line="266" w:lineRule="atLeast"/>
        <w:jc w:val="both"/>
        <w:rPr>
          <w:color w:val="000000"/>
          <w:sz w:val="22"/>
          <w:szCs w:val="22"/>
          <w:lang w:eastAsia="ar-SA"/>
        </w:rPr>
      </w:pPr>
      <w:r w:rsidRPr="000D5066">
        <w:rPr>
          <w:b/>
          <w:color w:val="000000"/>
          <w:sz w:val="22"/>
          <w:szCs w:val="22"/>
          <w:lang w:eastAsia="ar-SA"/>
        </w:rPr>
        <w:tab/>
      </w:r>
      <w:r w:rsidR="00E84255" w:rsidRPr="000D5066">
        <w:rPr>
          <w:b/>
          <w:color w:val="000000"/>
          <w:sz w:val="22"/>
          <w:szCs w:val="22"/>
          <w:lang w:eastAsia="ar-SA"/>
        </w:rPr>
        <w:t>(C</w:t>
      </w:r>
      <w:r w:rsidR="00E84255" w:rsidRPr="000D5066">
        <w:rPr>
          <w:b/>
          <w:color w:val="000000"/>
          <w:sz w:val="22"/>
          <w:szCs w:val="22"/>
          <w:vertAlign w:val="subscript"/>
          <w:lang w:eastAsia="ar-SA"/>
        </w:rPr>
        <w:t>n</w:t>
      </w:r>
      <w:r w:rsidR="00E84255" w:rsidRPr="000D5066">
        <w:rPr>
          <w:b/>
          <w:color w:val="000000"/>
          <w:position w:val="-2"/>
          <w:sz w:val="22"/>
          <w:szCs w:val="22"/>
          <w:lang w:eastAsia="ar-SA"/>
        </w:rPr>
        <w:t xml:space="preserve"> </w:t>
      </w:r>
      <w:r w:rsidR="00E84255" w:rsidRPr="000D5066">
        <w:rPr>
          <w:b/>
          <w:color w:val="000000"/>
          <w:sz w:val="22"/>
          <w:szCs w:val="22"/>
          <w:lang w:eastAsia="ar-SA"/>
        </w:rPr>
        <w:t>/ C</w:t>
      </w:r>
      <w:r w:rsidR="00E84255" w:rsidRPr="000D5066">
        <w:rPr>
          <w:b/>
          <w:color w:val="000000"/>
          <w:sz w:val="22"/>
          <w:szCs w:val="22"/>
          <w:vertAlign w:val="subscript"/>
          <w:lang w:eastAsia="ar-SA"/>
        </w:rPr>
        <w:t>of.b</w:t>
      </w:r>
      <w:r w:rsidR="00E84255" w:rsidRPr="000D5066">
        <w:rPr>
          <w:b/>
          <w:color w:val="000000"/>
          <w:position w:val="-2"/>
          <w:sz w:val="22"/>
          <w:szCs w:val="22"/>
          <w:lang w:eastAsia="ar-SA"/>
        </w:rPr>
        <w:t xml:space="preserve">). </w:t>
      </w:r>
      <w:r w:rsidR="00E84255" w:rsidRPr="000D5066">
        <w:rPr>
          <w:b/>
          <w:color w:val="000000"/>
          <w:sz w:val="22"/>
          <w:szCs w:val="22"/>
          <w:lang w:eastAsia="ar-SA"/>
        </w:rPr>
        <w:t>x  60</w:t>
      </w:r>
      <w:r w:rsidR="00E84255" w:rsidRPr="000D5066">
        <w:rPr>
          <w:color w:val="000000"/>
          <w:sz w:val="22"/>
          <w:szCs w:val="22"/>
          <w:lang w:eastAsia="ar-SA"/>
        </w:rPr>
        <w:t xml:space="preserve"> = liczba punktów, gdzie:</w:t>
      </w:r>
    </w:p>
    <w:p w14:paraId="2B778120"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n</w:t>
      </w:r>
      <w:r w:rsidRPr="000D5066">
        <w:rPr>
          <w:color w:val="000000"/>
          <w:sz w:val="22"/>
          <w:szCs w:val="22"/>
          <w:lang w:eastAsia="ar-SA"/>
        </w:rPr>
        <w:t xml:space="preserve"> – najniższa cena spośród ofert,</w:t>
      </w:r>
    </w:p>
    <w:p w14:paraId="22A184DD"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 xml:space="preserve">of.b </w:t>
      </w:r>
      <w:r w:rsidRPr="000D5066">
        <w:rPr>
          <w:color w:val="000000"/>
          <w:sz w:val="22"/>
          <w:szCs w:val="22"/>
          <w:lang w:eastAsia="ar-SA"/>
        </w:rPr>
        <w:t>– cena oferty badanej,</w:t>
      </w:r>
    </w:p>
    <w:p w14:paraId="2972DCC4" w14:textId="77777777" w:rsidR="00E84255" w:rsidRPr="000D5066" w:rsidRDefault="00E84255" w:rsidP="00E23557">
      <w:pPr>
        <w:spacing w:after="0"/>
        <w:ind w:left="284"/>
        <w:jc w:val="both"/>
        <w:rPr>
          <w:rFonts w:ascii="Times New Roman" w:hAnsi="Times New Roman" w:cs="Times New Roman"/>
          <w:color w:val="000000"/>
        </w:rPr>
      </w:pPr>
      <w:r w:rsidRPr="000D5066">
        <w:rPr>
          <w:rFonts w:ascii="Times New Roman" w:hAnsi="Times New Roman" w:cs="Times New Roman"/>
          <w:color w:val="000000"/>
        </w:rPr>
        <w:t>60 % – procentowe znaczenie kryterium ceny.</w:t>
      </w:r>
    </w:p>
    <w:p w14:paraId="368C13CF" w14:textId="77777777" w:rsidR="00E84255" w:rsidRPr="000D5066" w:rsidRDefault="00E84255" w:rsidP="00E84255">
      <w:pPr>
        <w:spacing w:after="0"/>
        <w:ind w:left="425"/>
        <w:rPr>
          <w:rFonts w:ascii="Times New Roman" w:hAnsi="Times New Roman" w:cs="Times New Roman"/>
        </w:rPr>
      </w:pPr>
    </w:p>
    <w:p w14:paraId="36E0C66A" w14:textId="77777777" w:rsidR="00E84255" w:rsidRPr="000D5066" w:rsidRDefault="00E84255" w:rsidP="00E84255">
      <w:pPr>
        <w:numPr>
          <w:ilvl w:val="2"/>
          <w:numId w:val="35"/>
        </w:numPr>
        <w:suppressAutoHyphens w:val="0"/>
        <w:spacing w:after="0"/>
        <w:rPr>
          <w:rFonts w:ascii="Times New Roman" w:hAnsi="Times New Roman" w:cs="Times New Roman"/>
        </w:rPr>
      </w:pPr>
      <w:r w:rsidRPr="000D5066">
        <w:rPr>
          <w:rFonts w:ascii="Times New Roman" w:hAnsi="Times New Roman" w:cs="Times New Roman"/>
          <w:b/>
        </w:rPr>
        <w:t>Okres gwarancji i rękojmi (G)</w:t>
      </w:r>
      <w:r w:rsidRPr="000D5066">
        <w:rPr>
          <w:rFonts w:ascii="Times New Roman" w:hAnsi="Times New Roman" w:cs="Times New Roman"/>
        </w:rPr>
        <w:t xml:space="preserve"> – waga – 40 %,</w:t>
      </w:r>
    </w:p>
    <w:p w14:paraId="5BE35B03" w14:textId="77777777" w:rsidR="000D5066" w:rsidRPr="000D5066" w:rsidRDefault="000D5066" w:rsidP="000D5066">
      <w:pPr>
        <w:pStyle w:val="Akapitzlist"/>
        <w:ind w:left="284"/>
        <w:rPr>
          <w:sz w:val="22"/>
          <w:szCs w:val="22"/>
        </w:rPr>
      </w:pPr>
      <w:r w:rsidRPr="000D5066">
        <w:rPr>
          <w:sz w:val="22"/>
          <w:szCs w:val="22"/>
        </w:rPr>
        <w:t>Liczba punktów liczona będzie według formuły:</w:t>
      </w:r>
    </w:p>
    <w:p w14:paraId="130903CC" w14:textId="77777777" w:rsidR="000D5066" w:rsidRPr="000D5066" w:rsidRDefault="000D5066" w:rsidP="000D5066">
      <w:pPr>
        <w:suppressAutoHyphens w:val="0"/>
        <w:spacing w:after="0"/>
        <w:ind w:left="568"/>
        <w:rPr>
          <w:rFonts w:ascii="Times New Roman" w:hAnsi="Times New Roman" w:cs="Times New Roman"/>
        </w:rPr>
      </w:pPr>
    </w:p>
    <w:p w14:paraId="2A79E7BC" w14:textId="7B133125" w:rsidR="00E84255" w:rsidRPr="000D5066" w:rsidRDefault="00E84255" w:rsidP="000D5066">
      <w:pPr>
        <w:spacing w:after="0"/>
        <w:ind w:left="284"/>
        <w:rPr>
          <w:rFonts w:ascii="Times New Roman" w:hAnsi="Times New Roman" w:cs="Times New Roman"/>
        </w:rPr>
      </w:pPr>
      <w:r w:rsidRPr="000D5066">
        <w:rPr>
          <w:rFonts w:ascii="Times New Roman" w:hAnsi="Times New Roman" w:cs="Times New Roman"/>
          <w:b/>
        </w:rPr>
        <w:t>(G</w:t>
      </w:r>
      <w:r w:rsidRPr="000D5066">
        <w:rPr>
          <w:rFonts w:ascii="Times New Roman" w:hAnsi="Times New Roman" w:cs="Times New Roman"/>
          <w:b/>
          <w:vertAlign w:val="subscript"/>
        </w:rPr>
        <w:t>of b</w:t>
      </w:r>
      <w:r w:rsidRPr="000D5066">
        <w:rPr>
          <w:rFonts w:ascii="Times New Roman" w:hAnsi="Times New Roman" w:cs="Times New Roman"/>
          <w:b/>
        </w:rPr>
        <w:t xml:space="preserve"> / G</w:t>
      </w:r>
      <w:r w:rsidRPr="000D5066">
        <w:rPr>
          <w:rFonts w:ascii="Times New Roman" w:hAnsi="Times New Roman" w:cs="Times New Roman"/>
          <w:b/>
          <w:vertAlign w:val="subscript"/>
        </w:rPr>
        <w:t>n</w:t>
      </w:r>
      <w:r w:rsidR="00E23557" w:rsidRPr="000D5066">
        <w:rPr>
          <w:rFonts w:ascii="Times New Roman" w:hAnsi="Times New Roman" w:cs="Times New Roman"/>
          <w:b/>
        </w:rPr>
        <w:t>) x 4</w:t>
      </w:r>
      <w:r w:rsidRPr="000D5066">
        <w:rPr>
          <w:rFonts w:ascii="Times New Roman" w:hAnsi="Times New Roman" w:cs="Times New Roman"/>
          <w:b/>
        </w:rPr>
        <w:t>0</w:t>
      </w:r>
      <w:r w:rsidRPr="000D5066">
        <w:rPr>
          <w:rFonts w:ascii="Times New Roman" w:hAnsi="Times New Roman" w:cs="Times New Roman"/>
        </w:rPr>
        <w:t xml:space="preserve"> = liczba punktów, gdzie:</w:t>
      </w:r>
    </w:p>
    <w:p w14:paraId="0DF08590" w14:textId="77777777" w:rsidR="00E84255" w:rsidRPr="000D5066" w:rsidRDefault="00E84255" w:rsidP="000D5066">
      <w:pPr>
        <w:spacing w:after="0"/>
        <w:ind w:left="284"/>
        <w:rPr>
          <w:rFonts w:ascii="Times New Roman" w:hAnsi="Times New Roman" w:cs="Times New Roman"/>
        </w:rPr>
      </w:pPr>
      <w:r w:rsidRPr="000D5066">
        <w:rPr>
          <w:rFonts w:ascii="Times New Roman" w:hAnsi="Times New Roman" w:cs="Times New Roman"/>
        </w:rPr>
        <w:t>G</w:t>
      </w:r>
      <w:r w:rsidRPr="000D5066">
        <w:rPr>
          <w:rFonts w:ascii="Times New Roman" w:hAnsi="Times New Roman" w:cs="Times New Roman"/>
          <w:vertAlign w:val="subscript"/>
        </w:rPr>
        <w:t xml:space="preserve">of b </w:t>
      </w:r>
      <w:r w:rsidRPr="000D5066">
        <w:rPr>
          <w:rFonts w:ascii="Times New Roman" w:hAnsi="Times New Roman" w:cs="Times New Roman"/>
          <w:b/>
        </w:rPr>
        <w:t xml:space="preserve">– </w:t>
      </w:r>
      <w:r w:rsidRPr="000D5066">
        <w:rPr>
          <w:rFonts w:ascii="Times New Roman" w:hAnsi="Times New Roman" w:cs="Times New Roman"/>
        </w:rPr>
        <w:t>Okres gwarancji i rękojmi (w latach) oferty badanej</w:t>
      </w:r>
    </w:p>
    <w:p w14:paraId="5F40AE24" w14:textId="77777777" w:rsidR="00E84255" w:rsidRPr="000D5066" w:rsidRDefault="00E84255" w:rsidP="000D5066">
      <w:pPr>
        <w:spacing w:after="0"/>
        <w:ind w:left="284"/>
        <w:rPr>
          <w:rFonts w:ascii="Times New Roman" w:hAnsi="Times New Roman" w:cs="Times New Roman"/>
        </w:rPr>
      </w:pPr>
      <w:r w:rsidRPr="000D5066">
        <w:rPr>
          <w:rFonts w:ascii="Times New Roman" w:hAnsi="Times New Roman" w:cs="Times New Roman"/>
        </w:rPr>
        <w:t>G</w:t>
      </w:r>
      <w:r w:rsidRPr="000D5066">
        <w:rPr>
          <w:rFonts w:ascii="Times New Roman" w:hAnsi="Times New Roman" w:cs="Times New Roman"/>
          <w:vertAlign w:val="subscript"/>
        </w:rPr>
        <w:t xml:space="preserve">n </w:t>
      </w:r>
      <w:r w:rsidRPr="000D5066">
        <w:rPr>
          <w:rFonts w:ascii="Times New Roman" w:hAnsi="Times New Roman" w:cs="Times New Roman"/>
          <w:b/>
        </w:rPr>
        <w:t xml:space="preserve">– </w:t>
      </w:r>
      <w:r w:rsidRPr="000D5066">
        <w:rPr>
          <w:rFonts w:ascii="Times New Roman" w:hAnsi="Times New Roman" w:cs="Times New Roman"/>
        </w:rPr>
        <w:t>Najdłuższy okres gwarancji i rękojmi (w latach) spośród ofert</w:t>
      </w:r>
    </w:p>
    <w:p w14:paraId="4151D5A1" w14:textId="77777777" w:rsidR="00E23557" w:rsidRDefault="00E84255" w:rsidP="000D5066">
      <w:pPr>
        <w:spacing w:after="0"/>
        <w:ind w:left="284"/>
        <w:rPr>
          <w:rFonts w:ascii="Times New Roman" w:hAnsi="Times New Roman" w:cs="Times New Roman"/>
        </w:rPr>
      </w:pPr>
      <w:r w:rsidRPr="000D5066">
        <w:rPr>
          <w:rFonts w:ascii="Times New Roman" w:hAnsi="Times New Roman" w:cs="Times New Roman"/>
        </w:rPr>
        <w:t>20 – maksymalna ilość punktów, możliwa</w:t>
      </w:r>
      <w:r w:rsidRPr="00E84255">
        <w:rPr>
          <w:rFonts w:ascii="Times New Roman" w:hAnsi="Times New Roman" w:cs="Times New Roman"/>
        </w:rPr>
        <w:t xml:space="preserve"> do uzyskania w ramach tego kryterium</w:t>
      </w:r>
    </w:p>
    <w:p w14:paraId="05738851" w14:textId="7B7D50E9" w:rsidR="00E84255" w:rsidRPr="00E23557" w:rsidRDefault="00E84255" w:rsidP="000D5066">
      <w:pPr>
        <w:spacing w:after="0"/>
        <w:ind w:left="284"/>
        <w:rPr>
          <w:rFonts w:ascii="Times New Roman" w:hAnsi="Times New Roman" w:cs="Times New Roman"/>
        </w:rPr>
      </w:pPr>
      <w:r w:rsidRPr="00E84255">
        <w:rPr>
          <w:rFonts w:ascii="Times New Roman" w:hAnsi="Times New Roman" w:cs="Times New Roman"/>
        </w:rPr>
        <w:t xml:space="preserve">Przy czym minimalny okres gwarancji i rękojmi </w:t>
      </w:r>
      <w:r w:rsidR="00E23557">
        <w:rPr>
          <w:rFonts w:ascii="Times New Roman" w:hAnsi="Times New Roman" w:cs="Times New Roman"/>
        </w:rPr>
        <w:t>wynosi 4</w:t>
      </w:r>
      <w:r w:rsidRPr="00E84255">
        <w:rPr>
          <w:rFonts w:ascii="Times New Roman" w:hAnsi="Times New Roman" w:cs="Times New Roman"/>
        </w:rPr>
        <w:t xml:space="preserve"> lata. Nie wskazanie w formularzu ofertowym okresu gwarancji i rękojmi, lub</w:t>
      </w:r>
      <w:r w:rsidRPr="00E011C5">
        <w:rPr>
          <w:rFonts w:ascii="Times New Roman" w:hAnsi="Times New Roman"/>
        </w:rPr>
        <w:t xml:space="preserve"> wskazanie okresu gwarancji i rękojmi </w:t>
      </w:r>
      <w:r w:rsidR="00E23557">
        <w:rPr>
          <w:rFonts w:ascii="Times New Roman" w:hAnsi="Times New Roman"/>
        </w:rPr>
        <w:t>krótszego niż 4</w:t>
      </w:r>
      <w:r w:rsidRPr="00E011C5">
        <w:rPr>
          <w:rFonts w:ascii="Times New Roman" w:hAnsi="Times New Roman"/>
        </w:rPr>
        <w:t xml:space="preserve"> lata będzie skutkowało odrzuceniem oferty.</w:t>
      </w:r>
    </w:p>
    <w:p w14:paraId="7094D584" w14:textId="77777777" w:rsidR="00E84255" w:rsidRPr="008E4BDF" w:rsidRDefault="00E84255" w:rsidP="00E23557">
      <w:pPr>
        <w:spacing w:after="0"/>
        <w:rPr>
          <w:rFonts w:ascii="Times New Roman" w:hAnsi="Times New Roman"/>
          <w:szCs w:val="24"/>
        </w:rPr>
      </w:pPr>
    </w:p>
    <w:p w14:paraId="18D01959" w14:textId="77777777" w:rsidR="00E84255" w:rsidRPr="008E4BDF"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color w:val="000000"/>
          <w:kern w:val="3"/>
          <w:szCs w:val="24"/>
        </w:rPr>
      </w:pPr>
      <w:r w:rsidRPr="008E4BDF">
        <w:rPr>
          <w:rFonts w:ascii="Times New Roman" w:hAnsi="Times New Roman"/>
          <w:color w:val="000000"/>
          <w:kern w:val="3"/>
          <w:szCs w:val="24"/>
        </w:rPr>
        <w:t>Łączną liczbę punktów oferty „</w:t>
      </w:r>
      <w:r w:rsidRPr="00E23557">
        <w:rPr>
          <w:rFonts w:ascii="Times New Roman" w:hAnsi="Times New Roman"/>
          <w:b/>
          <w:color w:val="000000"/>
          <w:kern w:val="3"/>
          <w:szCs w:val="24"/>
        </w:rPr>
        <w:t>W</w:t>
      </w:r>
      <w:r w:rsidRPr="008E4BDF">
        <w:rPr>
          <w:rFonts w:ascii="Times New Roman" w:hAnsi="Times New Roman"/>
          <w:color w:val="000000"/>
          <w:kern w:val="3"/>
          <w:szCs w:val="24"/>
        </w:rPr>
        <w:t>” stanowi suma punktów oferty osiągnięta w każdym z kryteriów oceny:</w:t>
      </w:r>
    </w:p>
    <w:p w14:paraId="0269307F" w14:textId="77777777" w:rsidR="00E84255" w:rsidRPr="00E84255"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b/>
          <w:color w:val="000000"/>
          <w:kern w:val="3"/>
          <w:sz w:val="24"/>
          <w:szCs w:val="24"/>
        </w:rPr>
      </w:pPr>
      <w:r w:rsidRPr="00E84255">
        <w:rPr>
          <w:rFonts w:ascii="Times New Roman" w:hAnsi="Times New Roman"/>
          <w:b/>
          <w:color w:val="000000"/>
          <w:kern w:val="3"/>
          <w:sz w:val="24"/>
          <w:szCs w:val="24"/>
        </w:rPr>
        <w:t>W = C+G</w:t>
      </w:r>
    </w:p>
    <w:p w14:paraId="18761E5A" w14:textId="77777777" w:rsidR="00E84255"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r w:rsidRPr="008E4BDF">
        <w:rPr>
          <w:rFonts w:ascii="Times New Roman" w:hAnsi="Times New Roman"/>
          <w:b/>
          <w:color w:val="000000"/>
          <w:kern w:val="3"/>
          <w:szCs w:val="24"/>
        </w:rPr>
        <w:t>Maksymalna łączna liczba punktów, jaką może uzyskać oferta wynosi 100.</w:t>
      </w:r>
    </w:p>
    <w:p w14:paraId="67BF3DEF" w14:textId="77777777" w:rsidR="00E84255" w:rsidRPr="00FF77F6" w:rsidRDefault="00E84255" w:rsidP="00E84255">
      <w:pPr>
        <w:tabs>
          <w:tab w:val="left" w:pos="0"/>
          <w:tab w:val="left" w:leader="dot" w:pos="9000"/>
        </w:tabs>
        <w:autoSpaceDE w:val="0"/>
        <w:autoSpaceDN w:val="0"/>
        <w:spacing w:after="0" w:line="240" w:lineRule="auto"/>
        <w:jc w:val="both"/>
        <w:textAlignment w:val="baseline"/>
        <w:rPr>
          <w:rFonts w:ascii="Times New Roman" w:hAnsi="Times New Roman"/>
          <w:kern w:val="3"/>
          <w:szCs w:val="24"/>
        </w:rPr>
      </w:pPr>
      <w:r w:rsidRPr="00FF77F6">
        <w:rPr>
          <w:rFonts w:ascii="Times New Roman" w:hAnsi="Times New Roman"/>
          <w:kern w:val="3"/>
          <w:szCs w:val="24"/>
        </w:rPr>
        <w:lastRenderedPageBreak/>
        <w:t>Za najkorzystniejszą, Zamawiający wybierze ofertę, która uzyska największą ilość punktów.</w:t>
      </w:r>
    </w:p>
    <w:p w14:paraId="2EB7EE1D" w14:textId="77777777" w:rsidR="00E84255" w:rsidRPr="00FF77F6" w:rsidRDefault="00E84255" w:rsidP="00E84255">
      <w:pPr>
        <w:autoSpaceDN w:val="0"/>
        <w:spacing w:after="0" w:line="240" w:lineRule="auto"/>
        <w:jc w:val="both"/>
        <w:textAlignment w:val="baseline"/>
        <w:rPr>
          <w:rFonts w:ascii="Times New Roman" w:eastAsia="Lucida Sans Unicode" w:hAnsi="Times New Roman"/>
          <w:kern w:val="3"/>
          <w:szCs w:val="24"/>
        </w:rPr>
      </w:pPr>
      <w:r w:rsidRPr="00FF77F6">
        <w:rPr>
          <w:rFonts w:ascii="Times New Roman" w:eastAsia="Lucida Sans Unicode" w:hAnsi="Times New Roman"/>
          <w:kern w:val="3"/>
          <w:szCs w:val="24"/>
        </w:rPr>
        <w:t>W toku oceny ofert Zamawiający może żądać od Wykonawcy pisemnych wyjaśnień dotyczących treści złożonej oferty.</w:t>
      </w:r>
    </w:p>
    <w:p w14:paraId="6136A4C7" w14:textId="77777777" w:rsidR="00E84255" w:rsidRDefault="00E84255" w:rsidP="00E84255">
      <w:pPr>
        <w:autoSpaceDE w:val="0"/>
        <w:autoSpaceDN w:val="0"/>
        <w:adjustRightInd w:val="0"/>
        <w:spacing w:after="0" w:line="240" w:lineRule="auto"/>
        <w:rPr>
          <w:rFonts w:ascii="Times New Roman" w:eastAsia="Calibri" w:hAnsi="Times New Roman"/>
          <w:kern w:val="3"/>
          <w:szCs w:val="24"/>
        </w:rPr>
      </w:pPr>
    </w:p>
    <w:p w14:paraId="085C42C2"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Pr>
          <w:rFonts w:ascii="Times New Roman" w:eastAsia="Calibri" w:hAnsi="Times New Roman"/>
          <w:kern w:val="3"/>
          <w:szCs w:val="24"/>
        </w:rPr>
        <w:t xml:space="preserve">Zgodnie z art. </w:t>
      </w:r>
      <w:r w:rsidRPr="00EA6F8D">
        <w:rPr>
          <w:rFonts w:ascii="Times New Roman" w:eastAsia="Calibri" w:hAnsi="Times New Roman" w:cs="Times New Roman"/>
          <w:kern w:val="3"/>
        </w:rPr>
        <w:t xml:space="preserve">248 </w:t>
      </w:r>
      <w:r w:rsidRPr="00EA6F8D">
        <w:rPr>
          <w:rFonts w:ascii="Times New Roman" w:eastAsia="ArialMT-Identity-H" w:hAnsi="Times New Roman" w:cs="Times New Roman"/>
        </w:rPr>
        <w:t xml:space="preserve">Jeżeli nie można wybrać najkorzystniejszej oferty z uwagi na to, że dwie lub więcej </w:t>
      </w:r>
      <w:r>
        <w:rPr>
          <w:rFonts w:ascii="Times New Roman" w:eastAsia="ArialMT-Identity-H" w:hAnsi="Times New Roman" w:cs="Times New Roman"/>
        </w:rPr>
        <w:t xml:space="preserve">ofert przedstawia </w:t>
      </w:r>
      <w:r w:rsidRPr="00EA6F8D">
        <w:rPr>
          <w:rFonts w:ascii="Times New Roman" w:eastAsia="ArialMT-Identity-H" w:hAnsi="Times New Roman" w:cs="Times New Roman"/>
        </w:rPr>
        <w:t>taki sam bilans ceny lub kosztu i innych kryteriów oceny ofert, zamawiający wybiera spośró</w:t>
      </w:r>
      <w:r>
        <w:rPr>
          <w:rFonts w:ascii="Times New Roman" w:eastAsia="ArialMT-Identity-H" w:hAnsi="Times New Roman" w:cs="Times New Roman"/>
        </w:rPr>
        <w:t xml:space="preserve">d tych ofert </w:t>
      </w:r>
      <w:r w:rsidRPr="00EA6F8D">
        <w:rPr>
          <w:rFonts w:ascii="Times New Roman" w:eastAsia="ArialMT-Identity-H" w:hAnsi="Times New Roman" w:cs="Times New Roman"/>
        </w:rPr>
        <w:t>ofertę, która otrzymała najwyższą ocenę w kryterium o najwyższej wadze.</w:t>
      </w:r>
    </w:p>
    <w:p w14:paraId="5679C57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2. Jeżeli oferty otrzymały taką samą ocenę w kryterium o najwyższej wadze, zamawiający wybiera ofertę</w:t>
      </w:r>
    </w:p>
    <w:p w14:paraId="189A7BB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z najniższą ceną lub najniższym kosztem.</w:t>
      </w:r>
    </w:p>
    <w:p w14:paraId="798A035C"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3. Jeżeli nie można dokonać wyboru oferty, w sposób o którym mowa w ust. 2, zamawiający wzywa wykonawcó</w:t>
      </w:r>
      <w:r>
        <w:rPr>
          <w:rFonts w:ascii="Times New Roman" w:eastAsia="ArialMT-Identity-H" w:hAnsi="Times New Roman" w:cs="Times New Roman"/>
        </w:rPr>
        <w:t xml:space="preserve">w, </w:t>
      </w:r>
      <w:r w:rsidRPr="00EA6F8D">
        <w:rPr>
          <w:rFonts w:ascii="Times New Roman" w:eastAsia="ArialMT-Identity-H" w:hAnsi="Times New Roman" w:cs="Times New Roman"/>
        </w:rPr>
        <w:t>którzy złożyli te oferty, do złożenia w terminie określonym przez zamawiającego ofert dodatkowych zawierają</w:t>
      </w:r>
      <w:r>
        <w:rPr>
          <w:rFonts w:ascii="Times New Roman" w:eastAsia="ArialMT-Identity-H" w:hAnsi="Times New Roman" w:cs="Times New Roman"/>
        </w:rPr>
        <w:t xml:space="preserve">cych </w:t>
      </w:r>
      <w:r w:rsidRPr="00EA6F8D">
        <w:rPr>
          <w:rFonts w:ascii="Times New Roman" w:eastAsia="ArialMT-Identity-H" w:hAnsi="Times New Roman" w:cs="Times New Roman"/>
        </w:rPr>
        <w:t>nową cenę lub koszt</w:t>
      </w:r>
      <w:r>
        <w:rPr>
          <w:rFonts w:ascii="Times New Roman" w:eastAsia="ArialMT-Identity-H" w:hAnsi="Times New Roman" w:cs="Times New Roman"/>
        </w:rPr>
        <w:t>.</w:t>
      </w:r>
    </w:p>
    <w:p w14:paraId="3EAFCA5F" w14:textId="77777777" w:rsidR="00E84255" w:rsidRPr="00FF77F6" w:rsidRDefault="00E84255" w:rsidP="00E84255">
      <w:pPr>
        <w:tabs>
          <w:tab w:val="left" w:pos="1162"/>
        </w:tabs>
        <w:autoSpaceDN w:val="0"/>
        <w:snapToGrid w:val="0"/>
        <w:spacing w:after="0" w:line="240" w:lineRule="auto"/>
        <w:jc w:val="both"/>
        <w:textAlignment w:val="baseline"/>
        <w:rPr>
          <w:rFonts w:ascii="Times New Roman" w:hAnsi="Times New Roman"/>
          <w:kern w:val="3"/>
          <w:szCs w:val="24"/>
          <w:lang w:bidi="hi-IN"/>
        </w:rPr>
      </w:pPr>
    </w:p>
    <w:p w14:paraId="78F3725A" w14:textId="77777777" w:rsidR="00E84255" w:rsidRPr="00FF77F6" w:rsidRDefault="00E84255" w:rsidP="00E84255">
      <w:pPr>
        <w:tabs>
          <w:tab w:val="left" w:pos="1162"/>
        </w:tabs>
        <w:autoSpaceDN w:val="0"/>
        <w:snapToGrid w:val="0"/>
        <w:jc w:val="both"/>
        <w:textAlignment w:val="baseline"/>
        <w:rPr>
          <w:rFonts w:ascii="Times New Roman" w:hAnsi="Times New Roman" w:cs="Times New Roman"/>
          <w:kern w:val="3"/>
          <w:lang w:bidi="hi-IN"/>
        </w:rPr>
      </w:pPr>
      <w:r w:rsidRPr="00FF77F6">
        <w:rPr>
          <w:rFonts w:ascii="Times New Roman" w:hAnsi="Times New Roman" w:cs="Times New Roman"/>
          <w:kern w:val="3"/>
          <w:lang w:bidi="hi-IN"/>
        </w:rPr>
        <w:t xml:space="preserve">Wykonawcy składając oferty dodatkowe, zaoferować mogą cenę </w:t>
      </w:r>
      <w:r>
        <w:rPr>
          <w:rFonts w:ascii="Times New Roman" w:hAnsi="Times New Roman" w:cs="Times New Roman"/>
          <w:kern w:val="3"/>
          <w:lang w:bidi="hi-IN"/>
        </w:rPr>
        <w:t>lub koszt</w:t>
      </w:r>
      <w:r w:rsidRPr="00FF77F6">
        <w:rPr>
          <w:rFonts w:ascii="Times New Roman" w:hAnsi="Times New Roman" w:cs="Times New Roman"/>
          <w:kern w:val="3"/>
          <w:lang w:bidi="hi-IN"/>
        </w:rPr>
        <w:t xml:space="preserve"> nie gorsze niż zaoferowane w złożonych ofertach.</w:t>
      </w:r>
    </w:p>
    <w:p w14:paraId="06772E9B" w14:textId="77777777" w:rsidR="00E84255" w:rsidRPr="008E4BDF"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p>
    <w:p w14:paraId="488B7334" w14:textId="05C8D58F" w:rsidR="00120896" w:rsidRPr="0043638B" w:rsidRDefault="00120896" w:rsidP="00C57EF7">
      <w:pPr>
        <w:pStyle w:val="Podtytu"/>
        <w:numPr>
          <w:ilvl w:val="1"/>
          <w:numId w:val="23"/>
        </w:numPr>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Informacja o formalnościach po wyborze oferty w celu zawarcia umowy.</w:t>
      </w:r>
      <w:bookmarkEnd w:id="22"/>
    </w:p>
    <w:p w14:paraId="28CF6237" w14:textId="77777777" w:rsidR="00120896" w:rsidRPr="0043638B" w:rsidRDefault="00120896" w:rsidP="00C57EF7">
      <w:pPr>
        <w:numPr>
          <w:ilvl w:val="2"/>
          <w:numId w:val="23"/>
        </w:numPr>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niezwłocznie po wyborze oferty informuje równocześnie Wykonawców, którzy złożyli oferty o:</w:t>
      </w:r>
    </w:p>
    <w:p w14:paraId="36F7A708" w14:textId="77777777" w:rsidR="00120896" w:rsidRPr="0043638B" w:rsidRDefault="00120896" w:rsidP="00C57EF7">
      <w:pPr>
        <w:pStyle w:val="WW-Domylny"/>
        <w:numPr>
          <w:ilvl w:val="0"/>
          <w:numId w:val="9"/>
        </w:numPr>
        <w:spacing w:after="0"/>
        <w:ind w:left="1276"/>
        <w:jc w:val="both"/>
        <w:rPr>
          <w:sz w:val="22"/>
          <w:szCs w:val="22"/>
        </w:rPr>
      </w:pPr>
      <w:r w:rsidRPr="0043638B">
        <w:rPr>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464B11" w:rsidRPr="0043638B">
        <w:rPr>
          <w:sz w:val="22"/>
          <w:szCs w:val="22"/>
        </w:rPr>
        <w:t> </w:t>
      </w:r>
      <w:r w:rsidRPr="0043638B">
        <w:rPr>
          <w:sz w:val="22"/>
          <w:szCs w:val="22"/>
        </w:rPr>
        <w:t>każdym kryterium oceny ofert i łączną punktację,</w:t>
      </w:r>
    </w:p>
    <w:p w14:paraId="55CFA995" w14:textId="77777777" w:rsidR="00120896" w:rsidRPr="0043638B" w:rsidRDefault="00120896" w:rsidP="00C57EF7">
      <w:pPr>
        <w:pStyle w:val="WW-Domylny"/>
        <w:numPr>
          <w:ilvl w:val="0"/>
          <w:numId w:val="9"/>
        </w:numPr>
        <w:spacing w:after="0"/>
        <w:ind w:left="1276"/>
        <w:jc w:val="both"/>
        <w:rPr>
          <w:sz w:val="22"/>
          <w:szCs w:val="22"/>
        </w:rPr>
      </w:pPr>
      <w:r w:rsidRPr="0043638B">
        <w:rPr>
          <w:sz w:val="22"/>
          <w:szCs w:val="22"/>
        </w:rPr>
        <w:t>Wykonawcach, których oferty zostały odrzucone</w:t>
      </w:r>
      <w:r w:rsidR="00464B11" w:rsidRPr="0043638B">
        <w:rPr>
          <w:sz w:val="22"/>
          <w:szCs w:val="22"/>
        </w:rPr>
        <w:t xml:space="preserve">, </w:t>
      </w:r>
      <w:r w:rsidRPr="0043638B">
        <w:rPr>
          <w:sz w:val="22"/>
          <w:szCs w:val="22"/>
        </w:rPr>
        <w:t>podając uzasadnienie faktyczne i</w:t>
      </w:r>
      <w:r w:rsidR="00464B11" w:rsidRPr="0043638B">
        <w:rPr>
          <w:sz w:val="22"/>
          <w:szCs w:val="22"/>
        </w:rPr>
        <w:t> </w:t>
      </w:r>
      <w:r w:rsidRPr="0043638B">
        <w:rPr>
          <w:sz w:val="22"/>
          <w:szCs w:val="22"/>
        </w:rPr>
        <w:t>prawne.</w:t>
      </w:r>
    </w:p>
    <w:p w14:paraId="3E959550" w14:textId="77777777" w:rsidR="00954CD4" w:rsidRPr="0043638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udostępnia niezwłocznie informacje, o których mowa w ust. 1 lit. a), na stronie internetowej prowadzonego postępowania.</w:t>
      </w:r>
    </w:p>
    <w:p w14:paraId="4AF9E910" w14:textId="77777777" w:rsidR="00954CD4" w:rsidRPr="0043638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zawiera umowę w sprawie zamówienia publicznego, z uwzględnieniem art. 577 ustawy, w terminie nie krótszym niż 5 dni od dnia przesłania zawiadomienia o</w:t>
      </w:r>
      <w:r w:rsidR="00464B11" w:rsidRPr="0043638B">
        <w:rPr>
          <w:rFonts w:ascii="Times New Roman" w:hAnsi="Times New Roman" w:cs="Times New Roman"/>
        </w:rPr>
        <w:t> </w:t>
      </w:r>
      <w:r w:rsidRPr="0043638B">
        <w:rPr>
          <w:rFonts w:ascii="Times New Roman" w:hAnsi="Times New Roman" w:cs="Times New Roman"/>
        </w:rPr>
        <w:t>wyborze najkorzystniejszej oferty, jeżeli zawiadomienie to zostało przesłane przy użyciu środków komunikacji elektronicznej, albo 10 dni, jeżeli zostało przesłane w inny sposób.</w:t>
      </w:r>
    </w:p>
    <w:p w14:paraId="136712D6" w14:textId="77777777" w:rsidR="00954CD4" w:rsidRPr="00E23557"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 xml:space="preserve">Zamawiający może zawrzeć umowę w sprawie zamówienia publicznego przed upływem terminu, o którym mowa w ust. 3, jeżeli w postępowaniu o udzielenie zamówienia </w:t>
      </w:r>
      <w:r w:rsidRPr="00E23557">
        <w:rPr>
          <w:rFonts w:ascii="Times New Roman" w:hAnsi="Times New Roman" w:cs="Times New Roman"/>
        </w:rPr>
        <w:t>prowadzonym w trybie podstawowym złożono tylko jedną ofertę.</w:t>
      </w:r>
    </w:p>
    <w:p w14:paraId="70641C4A" w14:textId="57D0DBD3" w:rsidR="00954CD4" w:rsidRPr="00E23557" w:rsidRDefault="001B59A8"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rPr>
      </w:pPr>
      <w:r w:rsidRPr="00E23557">
        <w:rPr>
          <w:rFonts w:ascii="Times New Roman" w:hAnsi="Times New Roman" w:cs="Times New Roman"/>
        </w:rPr>
        <w:t xml:space="preserve">Zamawiający </w:t>
      </w:r>
      <w:r w:rsidR="0043638B" w:rsidRPr="00E23557">
        <w:rPr>
          <w:rFonts w:ascii="Times New Roman" w:hAnsi="Times New Roman" w:cs="Times New Roman"/>
        </w:rPr>
        <w:t xml:space="preserve">może </w:t>
      </w:r>
      <w:r w:rsidRPr="00E23557">
        <w:rPr>
          <w:rFonts w:ascii="Times New Roman" w:hAnsi="Times New Roman" w:cs="Times New Roman"/>
        </w:rPr>
        <w:t>żąda</w:t>
      </w:r>
      <w:r w:rsidR="0043638B" w:rsidRPr="00E23557">
        <w:rPr>
          <w:rFonts w:ascii="Times New Roman" w:hAnsi="Times New Roman" w:cs="Times New Roman"/>
        </w:rPr>
        <w:t>ć przedłożenia</w:t>
      </w:r>
      <w:r w:rsidRPr="00E23557">
        <w:rPr>
          <w:rFonts w:ascii="Times New Roman" w:hAnsi="Times New Roman" w:cs="Times New Roman"/>
        </w:rPr>
        <w:t xml:space="preserve"> przez Wykonawcę przed podpisaniem umowy podpisanego szczegółowego kosztorysu na cenę oferty.</w:t>
      </w:r>
    </w:p>
    <w:p w14:paraId="654C281E"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bookmarkStart w:id="23" w:name="_Toc62846656"/>
      <w:r w:rsidRPr="00FF77F6">
        <w:rPr>
          <w:rFonts w:ascii="Times New Roman" w:hAnsi="Times New Roman"/>
        </w:rPr>
        <w:lastRenderedPageBreak/>
        <w:t xml:space="preserve">Od Wykonawcy, którego oferta zostanie uznana za najkorzystniejszą, wymagane będzie wniesienie – przed podpisaniem umowy – zabezpieczenia należytego wykonania umowy w wysokości </w:t>
      </w:r>
      <w:r w:rsidRPr="00FF77F6">
        <w:rPr>
          <w:rFonts w:ascii="Times New Roman" w:hAnsi="Times New Roman"/>
          <w:b/>
        </w:rPr>
        <w:t>5% ceny całkowitej</w:t>
      </w:r>
      <w:r w:rsidRPr="00FF77F6">
        <w:rPr>
          <w:rFonts w:ascii="Times New Roman" w:hAnsi="Times New Roman"/>
        </w:rPr>
        <w:t xml:space="preserve"> (brutto) podanej w ofercie.</w:t>
      </w:r>
    </w:p>
    <w:p w14:paraId="35ABF053"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Zabezpieczenie służy pokryciu roszczeń z tytułu niewykonania lub nienależytego wykonania umowy. Jeżeli Wykonawca jest jednocześnie gwarantem, zabezpieczenie służy także pokryciu roszczeń z tytułu gwarancji jakości.</w:t>
      </w:r>
    </w:p>
    <w:p w14:paraId="202F696F"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55EC9386"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Zabezpieczenie może być wnoszone według wyboru Wykonawcy w jednej lub w kilku następujących formach:</w:t>
      </w:r>
    </w:p>
    <w:p w14:paraId="6FE47177"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pieniądzu;</w:t>
      </w:r>
    </w:p>
    <w:p w14:paraId="29E1D0C0"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gwarancjach bankowych;</w:t>
      </w:r>
    </w:p>
    <w:p w14:paraId="57122C97"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gwarancjach ubezpieczeniowych;</w:t>
      </w:r>
    </w:p>
    <w:p w14:paraId="6F458AB3" w14:textId="77777777" w:rsidR="00E23557" w:rsidRPr="00FF77F6" w:rsidRDefault="00E23557" w:rsidP="00E23557">
      <w:pPr>
        <w:numPr>
          <w:ilvl w:val="2"/>
          <w:numId w:val="38"/>
        </w:numPr>
        <w:suppressAutoHyphens w:val="0"/>
        <w:spacing w:after="0" w:line="240" w:lineRule="auto"/>
        <w:jc w:val="both"/>
        <w:rPr>
          <w:rFonts w:ascii="Times New Roman" w:hAnsi="Times New Roman"/>
        </w:rPr>
      </w:pPr>
      <w:r w:rsidRPr="00FF77F6">
        <w:rPr>
          <w:rFonts w:ascii="Times New Roman" w:hAnsi="Times New Roman"/>
        </w:rPr>
        <w:t>poręczeniach udzielanych przez podmioty, o których mowa w art. 6b ust. 5 pkt 2 ustawy z dnia 9 listopada 2000 r. o utworzeniu Polskiej Agencji Rozwoju Przedsiębiorczości.</w:t>
      </w:r>
    </w:p>
    <w:p w14:paraId="59E6D9CE"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083E9984"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Polisa, poręczenie, gwarancja lub inny dokument stanowiący formę zabezpieczenia należytego wykonania umowy winny zawierać stwierdzenie, że </w:t>
      </w:r>
      <w:r w:rsidRPr="00FF77F6">
        <w:rPr>
          <w:rFonts w:ascii="Times New Roman" w:hAnsi="Times New Roman"/>
          <w:b/>
        </w:rPr>
        <w:t>na pierwsze pisemne żądanie Zamawiającego wzywające do zapłaty kwot z tytułu nienależytego wykonania umowy, zgodnie z warunkami umowy, następuje jego bezwarunkowa wypłata bez jakichkolwiek zastrzeżeń ze strony gwaranta/poręczyciela.</w:t>
      </w:r>
    </w:p>
    <w:p w14:paraId="64942316"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 xml:space="preserve">Zabezpieczenie wnoszone w pieniądzu Wykonawca wpłaca przelewem na rachunek bankowy Zamawiającego: </w:t>
      </w:r>
      <w:r w:rsidRPr="00FF77F6">
        <w:rPr>
          <w:rFonts w:ascii="Times New Roman" w:hAnsi="Times New Roman"/>
          <w:b/>
        </w:rPr>
        <w:t>09 9354 0007 0070 0700 0420 0039 BS Sejny, O/Puńsk</w:t>
      </w:r>
      <w:r w:rsidRPr="00FF77F6">
        <w:rPr>
          <w:rFonts w:ascii="Times New Roman" w:hAnsi="Times New Roman"/>
        </w:rPr>
        <w:t>.</w:t>
      </w:r>
    </w:p>
    <w:p w14:paraId="2212DD6F"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Zamawiający zwraca 70% zabezpieczenia w terminie 30 dni od dnia wykonania zamówienia i uznania go przez Zamawiającego za należycie wykonane.</w:t>
      </w:r>
    </w:p>
    <w:p w14:paraId="48C5A804" w14:textId="77777777" w:rsidR="00E23557" w:rsidRPr="00FF77F6" w:rsidRDefault="00E23557" w:rsidP="00E23557">
      <w:pPr>
        <w:numPr>
          <w:ilvl w:val="1"/>
          <w:numId w:val="38"/>
        </w:numPr>
        <w:suppressAutoHyphens w:val="0"/>
        <w:spacing w:after="0" w:line="240" w:lineRule="auto"/>
        <w:jc w:val="both"/>
        <w:rPr>
          <w:rFonts w:ascii="Times New Roman" w:hAnsi="Times New Roman"/>
        </w:rPr>
      </w:pPr>
      <w:r w:rsidRPr="00FF77F6">
        <w:rPr>
          <w:rFonts w:ascii="Times New Roman" w:hAnsi="Times New Roman"/>
        </w:rPr>
        <w:t>30% zabezpieczenia zwracane jest w terminie 15 dni po upływie okresu gwarancji i rękojmi.</w:t>
      </w:r>
    </w:p>
    <w:p w14:paraId="1C7829F8" w14:textId="5FBD8462" w:rsidR="00120896" w:rsidRPr="0043638B" w:rsidRDefault="00120896" w:rsidP="005D4FC0">
      <w:pPr>
        <w:pStyle w:val="Podtytu"/>
        <w:numPr>
          <w:ilvl w:val="1"/>
          <w:numId w:val="40"/>
        </w:numPr>
        <w:spacing w:line="276" w:lineRule="auto"/>
        <w:jc w:val="both"/>
        <w:rPr>
          <w:rStyle w:val="PodtytuZnak"/>
          <w:rFonts w:ascii="Times New Roman" w:hAnsi="Times New Roman" w:cs="Times New Roman"/>
          <w:b/>
        </w:rPr>
      </w:pPr>
      <w:r w:rsidRPr="0043638B">
        <w:rPr>
          <w:rStyle w:val="PodtytuZnak"/>
          <w:rFonts w:ascii="Times New Roman" w:hAnsi="Times New Roman" w:cs="Times New Roman"/>
          <w:b/>
        </w:rPr>
        <w:t>Pouczenie o środkach ochrony prawnej przysługujących Wykonawcy.</w:t>
      </w:r>
      <w:bookmarkEnd w:id="23"/>
    </w:p>
    <w:p w14:paraId="48EECF62" w14:textId="77777777" w:rsidR="00120896" w:rsidRPr="0043638B" w:rsidRDefault="00120896" w:rsidP="00CF1922">
      <w:pPr>
        <w:pStyle w:val="WW-Domylny"/>
        <w:spacing w:after="0"/>
        <w:ind w:left="284"/>
        <w:jc w:val="both"/>
        <w:rPr>
          <w:sz w:val="22"/>
          <w:szCs w:val="22"/>
        </w:rPr>
      </w:pPr>
      <w:r w:rsidRPr="0043638B">
        <w:rPr>
          <w:sz w:val="22"/>
          <w:szCs w:val="22"/>
        </w:rPr>
        <w:t>Środki ochrony prawnej zostały uregulowane w art. 505 i nast. ustawy. Przysługują one Wykonawcy, a także innemu podmiotowi, jeżeli ma lub miał interes w uzyskaniu zamówienia oraz poniósł lub może pomieść szkodę w wyniku naruszenia przez zamawiającego przepisów ustawy.</w:t>
      </w:r>
    </w:p>
    <w:p w14:paraId="0C96B69A"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przysługuje na:</w:t>
      </w:r>
    </w:p>
    <w:p w14:paraId="0CE7D6D0" w14:textId="77777777" w:rsidR="00120896" w:rsidRPr="0043638B" w:rsidRDefault="00120896" w:rsidP="00C57EF7">
      <w:pPr>
        <w:pStyle w:val="WW-Domylny"/>
        <w:numPr>
          <w:ilvl w:val="0"/>
          <w:numId w:val="10"/>
        </w:numPr>
        <w:spacing w:after="0"/>
        <w:ind w:left="1276"/>
        <w:jc w:val="both"/>
        <w:rPr>
          <w:sz w:val="22"/>
          <w:szCs w:val="22"/>
        </w:rPr>
      </w:pPr>
      <w:r w:rsidRPr="0043638B">
        <w:rPr>
          <w:sz w:val="22"/>
          <w:szCs w:val="22"/>
        </w:rPr>
        <w:t>niezgodną z przepisami ustawy czynność Zamawiającego, podjętą w</w:t>
      </w:r>
      <w:r w:rsidR="00464B11" w:rsidRPr="0043638B">
        <w:rPr>
          <w:sz w:val="22"/>
          <w:szCs w:val="22"/>
        </w:rPr>
        <w:t> </w:t>
      </w:r>
      <w:r w:rsidRPr="0043638B">
        <w:rPr>
          <w:sz w:val="22"/>
          <w:szCs w:val="22"/>
        </w:rPr>
        <w:t>postępowaniu o</w:t>
      </w:r>
      <w:r w:rsidR="00464B11" w:rsidRPr="0043638B">
        <w:rPr>
          <w:sz w:val="22"/>
          <w:szCs w:val="22"/>
        </w:rPr>
        <w:t> </w:t>
      </w:r>
      <w:r w:rsidRPr="0043638B">
        <w:rPr>
          <w:sz w:val="22"/>
          <w:szCs w:val="22"/>
        </w:rPr>
        <w:t>udzielenie zamówienia, w tym na Projektowane postanowienie umowy;</w:t>
      </w:r>
    </w:p>
    <w:p w14:paraId="3528AB20" w14:textId="77777777" w:rsidR="00120896" w:rsidRPr="0043638B" w:rsidRDefault="00120896" w:rsidP="00C57EF7">
      <w:pPr>
        <w:pStyle w:val="WW-Domylny"/>
        <w:numPr>
          <w:ilvl w:val="0"/>
          <w:numId w:val="10"/>
        </w:numPr>
        <w:spacing w:after="0"/>
        <w:ind w:left="1276"/>
        <w:jc w:val="both"/>
        <w:rPr>
          <w:sz w:val="22"/>
          <w:szCs w:val="22"/>
        </w:rPr>
      </w:pPr>
      <w:r w:rsidRPr="0043638B">
        <w:rPr>
          <w:sz w:val="22"/>
          <w:szCs w:val="22"/>
        </w:rPr>
        <w:t>zaniechanie czynności w postępowaniu o udzielenie zamówienia, do której Zamawiający był obowiązany na podstawie ustawy.</w:t>
      </w:r>
    </w:p>
    <w:p w14:paraId="7439C1F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wnosi się do Prezesa Krajowej Izby Odwoławczej.</w:t>
      </w:r>
    </w:p>
    <w:p w14:paraId="66D3FF2B"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Odwołujący przekazuje Zamawiającemu odwołanie wniesione w formie elektronicznej albo postaci elektronicznej albo kopię tego odwołania, jeżeli zostało ono wniesione w</w:t>
      </w:r>
      <w:r w:rsidR="00464B11" w:rsidRPr="0043638B">
        <w:rPr>
          <w:rFonts w:ascii="Times New Roman" w:hAnsi="Times New Roman" w:cs="Times New Roman"/>
        </w:rPr>
        <w:t> </w:t>
      </w:r>
      <w:r w:rsidRPr="0043638B">
        <w:rPr>
          <w:rFonts w:ascii="Times New Roman" w:hAnsi="Times New Roman" w:cs="Times New Roman"/>
        </w:rPr>
        <w:t>formie pisemnej, przed upływem terminu do wniesienia odwołania w taki sposób, aby mógł on zapoznać się z jego treścią przed upływem tego terminu.</w:t>
      </w:r>
    </w:p>
    <w:p w14:paraId="6DF102F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20C931A"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niniejszym postępowaniu, odwołanie wnosi się w terminie:</w:t>
      </w:r>
    </w:p>
    <w:p w14:paraId="47743B90" w14:textId="77777777" w:rsidR="00120896" w:rsidRPr="0043638B" w:rsidRDefault="00120896" w:rsidP="00C57EF7">
      <w:pPr>
        <w:numPr>
          <w:ilvl w:val="0"/>
          <w:numId w:val="11"/>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511DEB76" w14:textId="77777777" w:rsidR="00120896" w:rsidRPr="0043638B" w:rsidRDefault="00120896" w:rsidP="00C57EF7">
      <w:pPr>
        <w:numPr>
          <w:ilvl w:val="0"/>
          <w:numId w:val="11"/>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10 dni od dnia przekazania informacji o czynności Zamawiającego stanowiącej podstawę jego wniesienia, jeżeli informacja została przekazana w sposób inny niż określony w lit. a.</w:t>
      </w:r>
    </w:p>
    <w:p w14:paraId="03DEFA24"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C2EFC9D"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Skarga do sądu przysługuje stronom oraz uczestnikom postępowania odwoławczego na orzeczenie Krajowej Izby Odwoławczej oraz postanowienie Prezesa Izby, o którym mowa w art. 519 ust. 1 ustawy.</w:t>
      </w:r>
    </w:p>
    <w:p w14:paraId="519DDC17"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Skargę wnosi się do Sądu Okręgowego w Warszawie – sądu zamówień publicznych. </w:t>
      </w:r>
    </w:p>
    <w:p w14:paraId="30113C04"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Skargę wnosi się za pośrednictwem Prezesa Izby, w terminie 14 dni od dnia doręczenia orzeczenia Izby lub postanowienia Prezesa Izby, o którym mowa w art. 519 ust. 1 ustawy, przesyłając jednocześnie jej odpis przeciwnikowi skargi.</w:t>
      </w:r>
    </w:p>
    <w:p w14:paraId="2038413E"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Złożenie skargi w placówce pocztowej operatora wyznaczonego w rozumieniu ustawy z</w:t>
      </w:r>
      <w:r w:rsidR="00464B11" w:rsidRPr="0043638B">
        <w:rPr>
          <w:rFonts w:ascii="Times New Roman" w:hAnsi="Times New Roman" w:cs="Times New Roman"/>
        </w:rPr>
        <w:t> </w:t>
      </w:r>
      <w:r w:rsidRPr="0043638B">
        <w:rPr>
          <w:rFonts w:ascii="Times New Roman" w:hAnsi="Times New Roman" w:cs="Times New Roman"/>
        </w:rPr>
        <w:t>dnia 23 listopada 2012 r. – Prawo pocztowe jest równoznaczne z jej wniesieniem.</w:t>
      </w:r>
    </w:p>
    <w:p w14:paraId="292BAE8F" w14:textId="77777777" w:rsidR="00120896"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Prezes Izby przekazuje skargę wraz z aktami postępowania odwoławczego do sądu zamówień publicznych w terminie 7 dni od dnia jej otrzymania</w:t>
      </w:r>
    </w:p>
    <w:p w14:paraId="0BD45EEC" w14:textId="1E74CDBA" w:rsidR="005174E8" w:rsidRPr="0043638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zawiera umowę w sprawie zamówienia publicznego, z uwzględnieniem art. 577 ustawy. </w:t>
      </w:r>
    </w:p>
    <w:p w14:paraId="1CBE3F94" w14:textId="4C032A17" w:rsidR="00310E4B" w:rsidRPr="004B7742" w:rsidRDefault="00310E4B" w:rsidP="005D4FC0">
      <w:pPr>
        <w:pStyle w:val="Podtytu"/>
        <w:numPr>
          <w:ilvl w:val="1"/>
          <w:numId w:val="39"/>
        </w:numPr>
        <w:spacing w:line="276" w:lineRule="auto"/>
        <w:jc w:val="both"/>
        <w:rPr>
          <w:rStyle w:val="PodtytuZnak"/>
          <w:rFonts w:ascii="Times New Roman" w:hAnsi="Times New Roman" w:cs="Times New Roman"/>
          <w:b/>
        </w:rPr>
      </w:pPr>
      <w:r w:rsidRPr="004B7742">
        <w:rPr>
          <w:rStyle w:val="PodtytuZnak"/>
          <w:rFonts w:ascii="Times New Roman" w:hAnsi="Times New Roman" w:cs="Times New Roman"/>
          <w:b/>
        </w:rPr>
        <w:t>Informacje dodatkowe</w:t>
      </w:r>
    </w:p>
    <w:p w14:paraId="28D2EBE3" w14:textId="65E23900"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lastRenderedPageBreak/>
        <w:t>Zamawiający</w:t>
      </w:r>
      <w:r w:rsidRPr="0043638B">
        <w:rPr>
          <w:rFonts w:ascii="Times New Roman" w:hAnsi="Times New Roman" w:cs="Times New Roman"/>
          <w:color w:val="FF0000"/>
        </w:rPr>
        <w:t xml:space="preserve"> </w:t>
      </w:r>
      <w:r w:rsidRPr="0043638B">
        <w:rPr>
          <w:rFonts w:ascii="Times New Roman" w:hAnsi="Times New Roman" w:cs="Times New Roman"/>
        </w:rPr>
        <w:t>dopuszcza możliwość wykonania zamówienia z udziałem podwykonawców.</w:t>
      </w:r>
      <w:r w:rsidRPr="0043638B">
        <w:rPr>
          <w:rFonts w:ascii="Times New Roman" w:hAnsi="Times New Roman" w:cs="Times New Roman"/>
          <w:color w:val="FF0000"/>
        </w:rPr>
        <w:t xml:space="preserve"> </w:t>
      </w:r>
      <w:r w:rsidRPr="0043638B">
        <w:rPr>
          <w:rFonts w:ascii="Times New Roman" w:hAnsi="Times New Roman" w:cs="Times New Roman"/>
        </w:rPr>
        <w:t xml:space="preserve">Zamawiający żąda wskazania przez wykonawcę części zamówienia, których wykonanie zamierza powierzyć podwykonawcom, i podania przez wykonawcę </w:t>
      </w:r>
      <w:r w:rsidR="004C5683" w:rsidRPr="0043638B">
        <w:rPr>
          <w:rFonts w:ascii="Times New Roman" w:hAnsi="Times New Roman" w:cs="Times New Roman"/>
        </w:rPr>
        <w:t xml:space="preserve"> ewentualnych </w:t>
      </w:r>
      <w:r w:rsidRPr="0043638B">
        <w:rPr>
          <w:rFonts w:ascii="Times New Roman" w:hAnsi="Times New Roman" w:cs="Times New Roman"/>
        </w:rPr>
        <w:t>firm podwykonawców</w:t>
      </w:r>
      <w:r w:rsidR="004C5683" w:rsidRPr="0043638B">
        <w:rPr>
          <w:rFonts w:ascii="Times New Roman" w:hAnsi="Times New Roman" w:cs="Times New Roman"/>
        </w:rPr>
        <w:t>, jeżeli są już znani.</w:t>
      </w:r>
    </w:p>
    <w:p w14:paraId="06A6139F"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zawarcia umowy ramowej.</w:t>
      </w:r>
    </w:p>
    <w:p w14:paraId="2C4B6373"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rPr>
        <w:t xml:space="preserve">Zamawiający nie dopuszcza możliwości składania ofert wariantowych. </w:t>
      </w:r>
    </w:p>
    <w:p w14:paraId="6332FE74"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spacing w:val="-4"/>
        </w:rPr>
      </w:pPr>
      <w:r w:rsidRPr="0043638B">
        <w:rPr>
          <w:rFonts w:ascii="Times New Roman" w:hAnsi="Times New Roman" w:cs="Times New Roman"/>
          <w:spacing w:val="-4"/>
        </w:rPr>
        <w:t>Zamawiający nie przewiduje prowadzenia rozliczeń z Wykonawcą w walutach obcych.</w:t>
      </w:r>
    </w:p>
    <w:p w14:paraId="36589384"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zastosowania aukcji elektronicznej.</w:t>
      </w:r>
    </w:p>
    <w:p w14:paraId="7F1FED97" w14:textId="77777777" w:rsidR="00310E4B" w:rsidRPr="0043638B" w:rsidRDefault="00310E4B" w:rsidP="00C57EF7">
      <w:pPr>
        <w:numPr>
          <w:ilvl w:val="0"/>
          <w:numId w:val="13"/>
        </w:numPr>
        <w:suppressAutoHyphens w:val="0"/>
        <w:spacing w:after="0"/>
        <w:ind w:left="357" w:hanging="357"/>
        <w:contextualSpacing/>
        <w:jc w:val="both"/>
        <w:rPr>
          <w:rFonts w:ascii="Times New Roman" w:hAnsi="Times New Roman" w:cs="Times New Roman"/>
        </w:rPr>
      </w:pPr>
      <w:r w:rsidRPr="0043638B">
        <w:rPr>
          <w:rFonts w:ascii="Times New Roman" w:hAnsi="Times New Roman" w:cs="Times New Roman"/>
        </w:rPr>
        <w:t>Zamawiający nie przewiduje zwrotu kosztów udziału w postępowaniu.</w:t>
      </w:r>
    </w:p>
    <w:p w14:paraId="06EAB45E" w14:textId="77777777" w:rsidR="00310E4B" w:rsidRPr="0043638B" w:rsidRDefault="00310E4B" w:rsidP="00C57EF7">
      <w:pPr>
        <w:pStyle w:val="Akapitzlist"/>
        <w:numPr>
          <w:ilvl w:val="0"/>
          <w:numId w:val="13"/>
        </w:numPr>
        <w:spacing w:after="160" w:line="276" w:lineRule="auto"/>
        <w:jc w:val="both"/>
        <w:rPr>
          <w:sz w:val="22"/>
          <w:szCs w:val="22"/>
        </w:rPr>
      </w:pPr>
      <w:r w:rsidRPr="0043638B">
        <w:rPr>
          <w:sz w:val="22"/>
          <w:szCs w:val="22"/>
        </w:rPr>
        <w:t>Informacja o sposobie komunikowania się Zamawiającego z Wykonawcami w inny sposób niż przy użyciu środków komunikacji elektronicznej w przypadku zaistnienia jednej z sytuacji określonych w art. 65 ust. 1, art. 66 i art. 69 – NIE DOTYCZY.</w:t>
      </w:r>
    </w:p>
    <w:p w14:paraId="75162D06" w14:textId="77777777" w:rsidR="00310E4B" w:rsidRPr="00B44220" w:rsidRDefault="00310E4B" w:rsidP="00C57EF7">
      <w:pPr>
        <w:pStyle w:val="Akapitzlist"/>
        <w:numPr>
          <w:ilvl w:val="0"/>
          <w:numId w:val="13"/>
        </w:numPr>
        <w:spacing w:after="160" w:line="276" w:lineRule="auto"/>
        <w:rPr>
          <w:sz w:val="22"/>
          <w:szCs w:val="22"/>
        </w:rPr>
      </w:pPr>
      <w:r w:rsidRPr="00B44220">
        <w:rPr>
          <w:sz w:val="22"/>
          <w:szCs w:val="22"/>
        </w:rPr>
        <w:t>Zamawiający nie wymaga złożenia oferty w postaci katalogi elektronicznego.</w:t>
      </w:r>
    </w:p>
    <w:p w14:paraId="6B19B027" w14:textId="77777777" w:rsidR="00C73172" w:rsidRPr="00161C9F" w:rsidRDefault="00C73172" w:rsidP="00C73172">
      <w:pPr>
        <w:widowControl w:val="0"/>
        <w:numPr>
          <w:ilvl w:val="0"/>
          <w:numId w:val="14"/>
        </w:numPr>
        <w:tabs>
          <w:tab w:val="left" w:pos="0"/>
        </w:tabs>
        <w:autoSpaceDE w:val="0"/>
        <w:autoSpaceDN w:val="0"/>
        <w:spacing w:after="0" w:line="240" w:lineRule="auto"/>
        <w:ind w:left="360"/>
        <w:jc w:val="both"/>
        <w:textAlignment w:val="baseline"/>
        <w:rPr>
          <w:rFonts w:ascii="Times New Roman" w:hAnsi="Times New Roman"/>
          <w:i/>
          <w:kern w:val="3"/>
          <w:szCs w:val="24"/>
        </w:rPr>
      </w:pPr>
      <w:r w:rsidRPr="00161C9F">
        <w:rPr>
          <w:rFonts w:ascii="Times New Roman" w:hAnsi="Times New Roman"/>
          <w:kern w:val="3"/>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387C0BA" w14:textId="77777777" w:rsidR="00C73172" w:rsidRPr="00161C9F" w:rsidRDefault="00C73172" w:rsidP="00C73172">
      <w:pPr>
        <w:widowControl w:val="0"/>
        <w:numPr>
          <w:ilvl w:val="0"/>
          <w:numId w:val="14"/>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administratorem Pani/Pana danych osobowych jest</w:t>
      </w:r>
      <w:r w:rsidRPr="00161C9F">
        <w:rPr>
          <w:rFonts w:ascii="Times New Roman" w:hAnsi="Times New Roman"/>
          <w:i/>
          <w:kern w:val="3"/>
          <w:szCs w:val="24"/>
        </w:rPr>
        <w:t xml:space="preserve"> </w:t>
      </w:r>
      <w:r w:rsidRPr="00161C9F">
        <w:rPr>
          <w:rFonts w:ascii="Times New Roman" w:hAnsi="Times New Roman"/>
          <w:kern w:val="3"/>
          <w:szCs w:val="24"/>
        </w:rPr>
        <w:t>Wójt Gminy Puńsk,  tel.: 87 5161 048</w:t>
      </w:r>
    </w:p>
    <w:p w14:paraId="19F98374"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inspektorem ochrony danych osobowych w Urzędzie Gminy w Puńsku</w:t>
      </w:r>
      <w:r w:rsidRPr="00161C9F">
        <w:rPr>
          <w:rFonts w:ascii="Times New Roman" w:hAnsi="Times New Roman"/>
          <w:i/>
          <w:kern w:val="3"/>
          <w:szCs w:val="24"/>
        </w:rPr>
        <w:t xml:space="preserve"> </w:t>
      </w:r>
      <w:r w:rsidRPr="00161C9F">
        <w:rPr>
          <w:rFonts w:ascii="Times New Roman" w:hAnsi="Times New Roman"/>
          <w:kern w:val="3"/>
          <w:szCs w:val="24"/>
        </w:rPr>
        <w:t xml:space="preserve"> jest Pani/Pani Agnieszka Szołtysek, e-mail: iod.ug.punsk@grupaformat.pl;</w:t>
      </w:r>
    </w:p>
    <w:p w14:paraId="1434B17D" w14:textId="3C611B00"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bCs/>
          <w:kern w:val="3"/>
          <w:szCs w:val="24"/>
        </w:rPr>
      </w:pPr>
      <w:r w:rsidRPr="00161C9F">
        <w:rPr>
          <w:rFonts w:ascii="Times New Roman" w:hAnsi="Times New Roman"/>
          <w:kern w:val="3"/>
          <w:szCs w:val="24"/>
        </w:rPr>
        <w:t>Pani/Pana dane osobowe przetwarzane będą na podstawie art. 6 ust. 1 lit. c</w:t>
      </w:r>
      <w:r w:rsidRPr="00161C9F">
        <w:rPr>
          <w:rFonts w:ascii="Times New Roman" w:hAnsi="Times New Roman"/>
          <w:i/>
          <w:kern w:val="3"/>
          <w:szCs w:val="24"/>
        </w:rPr>
        <w:t xml:space="preserve"> </w:t>
      </w:r>
      <w:r w:rsidRPr="00161C9F">
        <w:rPr>
          <w:rFonts w:ascii="Times New Roman" w:hAnsi="Times New Roman"/>
          <w:kern w:val="3"/>
          <w:szCs w:val="24"/>
        </w:rPr>
        <w:t xml:space="preserve">RODO w celu związanym z postępowaniem o udzielenie zamówienia publicznego </w:t>
      </w:r>
      <w:r w:rsidRPr="00161C9F">
        <w:rPr>
          <w:rFonts w:ascii="Times New Roman" w:hAnsi="Times New Roman"/>
          <w:b/>
          <w:bCs/>
          <w:kern w:val="3"/>
          <w:szCs w:val="24"/>
        </w:rPr>
        <w:t>„</w:t>
      </w:r>
      <w:r>
        <w:rPr>
          <w:rFonts w:ascii="Times New Roman" w:hAnsi="Times New Roman"/>
          <w:b/>
          <w:bCs/>
          <w:kern w:val="3"/>
          <w:szCs w:val="24"/>
        </w:rPr>
        <w:t>Przebudowa drogi gminnej Nr 101696B Ogórki-Nowiniki</w:t>
      </w:r>
      <w:r w:rsidRPr="00161C9F">
        <w:rPr>
          <w:rFonts w:ascii="Times New Roman" w:hAnsi="Times New Roman"/>
          <w:b/>
          <w:bCs/>
          <w:kern w:val="3"/>
          <w:szCs w:val="24"/>
        </w:rPr>
        <w:t xml:space="preserve">” </w:t>
      </w:r>
      <w:r w:rsidRPr="00161C9F">
        <w:rPr>
          <w:rFonts w:ascii="Times New Roman" w:hAnsi="Times New Roman"/>
          <w:bCs/>
          <w:kern w:val="3"/>
          <w:szCs w:val="24"/>
        </w:rPr>
        <w:t>p</w:t>
      </w:r>
      <w:r w:rsidRPr="00161C9F">
        <w:rPr>
          <w:rFonts w:ascii="Times New Roman" w:hAnsi="Times New Roman"/>
          <w:kern w:val="3"/>
          <w:szCs w:val="24"/>
        </w:rPr>
        <w:t>rowadzonym w trybie przetargu nieograniczonego;</w:t>
      </w:r>
    </w:p>
    <w:p w14:paraId="4489D2AA"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odbiorcami Pani/Pana danych osobowych będą osoby lub podmioty, którym udostępniona zostanie dokumentacja postępowania .</w:t>
      </w:r>
    </w:p>
    <w:p w14:paraId="76639DD2"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Pani/Pana dane osobowe będą przechowywane, przez okres 4 lat od dnia zakończenia postępowania o udzielenie zamówienia, a jeżeli czas trwania umowy przekracza 4 lata, okres przechowywania obejmuje cały czas trwania umowy;</w:t>
      </w:r>
    </w:p>
    <w:p w14:paraId="66AA67DD"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b/>
          <w:i/>
          <w:kern w:val="3"/>
          <w:szCs w:val="24"/>
        </w:rPr>
      </w:pPr>
      <w:r w:rsidRPr="00161C9F">
        <w:rPr>
          <w:rFonts w:ascii="Times New Roman" w:hAnsi="Times New Roman"/>
          <w:kern w:val="3"/>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25F7CC0"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w odniesieniu do Pani/Pana danych osobowych decyzje nie będą podejmowane w sposób zautomatyzowany, stosowanie do art. 22 RODO;</w:t>
      </w:r>
    </w:p>
    <w:p w14:paraId="1441A812"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kern w:val="3"/>
          <w:szCs w:val="24"/>
          <w:lang w:val="en-GB"/>
        </w:rPr>
      </w:pPr>
      <w:r w:rsidRPr="00161C9F">
        <w:rPr>
          <w:rFonts w:ascii="Times New Roman" w:hAnsi="Times New Roman"/>
          <w:kern w:val="3"/>
          <w:szCs w:val="24"/>
          <w:lang w:val="en-GB"/>
        </w:rPr>
        <w:t>posiada Pani/Pan:</w:t>
      </w:r>
    </w:p>
    <w:p w14:paraId="35D9779B"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15 RODO prawo dostępu do danych osobowych Pani/Pana dotyczących;</w:t>
      </w:r>
    </w:p>
    <w:p w14:paraId="72CE5092"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16 RODO prawo do sprostowania Pani/Pana danych osobowych;</w:t>
      </w:r>
    </w:p>
    <w:p w14:paraId="6FF5D404"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 xml:space="preserve">na podstawie art. 18 RODO prawo żądania od administratora ograniczenia przetwarzania danych osobowych z zastrzeżeniem przypadków, o których mowa w art. 18 ust. 2 RODO;  </w:t>
      </w:r>
    </w:p>
    <w:p w14:paraId="44D39BB5" w14:textId="77777777" w:rsidR="00C73172" w:rsidRPr="00161C9F"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prawo do wniesienia skargi do Prezesa Urzędu Ochrony Danych Osobowych, gdy uzna Pani/Pan, że przetwarzanie danych osobowych Pani/Pana dotyczących narusza przepisy RODO;</w:t>
      </w:r>
    </w:p>
    <w:p w14:paraId="05094B25" w14:textId="77777777" w:rsidR="00C73172" w:rsidRPr="00161C9F"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i/>
          <w:kern w:val="3"/>
          <w:szCs w:val="24"/>
          <w:lang w:val="en-GB"/>
        </w:rPr>
      </w:pPr>
      <w:r w:rsidRPr="00161C9F">
        <w:rPr>
          <w:rFonts w:ascii="Times New Roman" w:hAnsi="Times New Roman"/>
          <w:kern w:val="3"/>
          <w:szCs w:val="24"/>
          <w:lang w:val="en-GB"/>
        </w:rPr>
        <w:t>nie przysługuje Pani/Panu:</w:t>
      </w:r>
    </w:p>
    <w:p w14:paraId="50947C7E" w14:textId="77777777" w:rsidR="00C73172" w:rsidRPr="00161C9F"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w związku z art. 17 ust. 3 lit. b, d lub e RODO prawo do usunięcia danych osobowych;</w:t>
      </w:r>
    </w:p>
    <w:p w14:paraId="6B78D47F" w14:textId="77777777" w:rsidR="00C73172" w:rsidRPr="00161C9F"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b/>
          <w:i/>
          <w:kern w:val="3"/>
          <w:szCs w:val="24"/>
        </w:rPr>
      </w:pPr>
      <w:r w:rsidRPr="00161C9F">
        <w:rPr>
          <w:rFonts w:ascii="Times New Roman" w:hAnsi="Times New Roman"/>
          <w:kern w:val="3"/>
          <w:szCs w:val="24"/>
        </w:rPr>
        <w:t>prawo do przenoszenia danych osobowych, o którym mowa w art. 20 RODO;</w:t>
      </w:r>
    </w:p>
    <w:p w14:paraId="157D0D77" w14:textId="77777777" w:rsidR="00C73172" w:rsidRPr="00172B54" w:rsidRDefault="00C73172" w:rsidP="00C73172">
      <w:pPr>
        <w:spacing w:line="240" w:lineRule="auto"/>
        <w:rPr>
          <w:rFonts w:ascii="Times New Roman" w:hAnsi="Times New Roman"/>
          <w:b/>
          <w:kern w:val="3"/>
          <w:szCs w:val="24"/>
          <w:lang w:bidi="hi-IN"/>
        </w:rPr>
      </w:pPr>
      <w:r w:rsidRPr="00161C9F">
        <w:rPr>
          <w:rFonts w:ascii="Times New Roman" w:hAnsi="Times New Roman"/>
          <w:b/>
          <w:kern w:val="3"/>
          <w:szCs w:val="24"/>
          <w:lang w:bidi="hi-IN"/>
        </w:rPr>
        <w:lastRenderedPageBreak/>
        <w:t xml:space="preserve">na </w:t>
      </w:r>
      <w:r w:rsidRPr="00172B54">
        <w:rPr>
          <w:rFonts w:ascii="Times New Roman" w:hAnsi="Times New Roman"/>
          <w:b/>
          <w:kern w:val="3"/>
          <w:szCs w:val="24"/>
          <w:lang w:bidi="hi-IN"/>
        </w:rPr>
        <w:t>podstawie art. 21 RODO prawo sprzeciwu, wobec przetwarzania danych osobowych, gdyż podstawą prawną przetwarzania Pani/Pana danych osobowych jest art. 6 ust. 1 lit. c RODO.</w:t>
      </w:r>
    </w:p>
    <w:p w14:paraId="7382D94C" w14:textId="77777777" w:rsidR="00AA4D2F" w:rsidRPr="009747B6" w:rsidRDefault="00AA4D2F" w:rsidP="00CF1922">
      <w:pPr>
        <w:suppressAutoHyphens w:val="0"/>
        <w:spacing w:after="0"/>
        <w:jc w:val="both"/>
        <w:rPr>
          <w:rFonts w:ascii="Times New Roman" w:hAnsi="Times New Roman" w:cs="Times New Roman"/>
          <w:highlight w:val="green"/>
          <w:lang w:eastAsia="pl-PL"/>
        </w:rPr>
      </w:pPr>
    </w:p>
    <w:p w14:paraId="6040E54F" w14:textId="58138CB0" w:rsidR="00310E4B" w:rsidRPr="000D74B0" w:rsidRDefault="00310E4B" w:rsidP="00CF1922">
      <w:pPr>
        <w:autoSpaceDE w:val="0"/>
        <w:autoSpaceDN w:val="0"/>
        <w:adjustRightInd w:val="0"/>
        <w:spacing w:before="240"/>
        <w:jc w:val="both"/>
        <w:rPr>
          <w:rFonts w:ascii="Times New Roman" w:hAnsi="Times New Roman" w:cs="Times New Roman"/>
        </w:rPr>
      </w:pPr>
      <w:r w:rsidRPr="000D74B0">
        <w:rPr>
          <w:rFonts w:ascii="Times New Roman" w:hAnsi="Times New Roman" w:cs="Times New Roman"/>
        </w:rPr>
        <w:t>Załączniki:</w:t>
      </w:r>
    </w:p>
    <w:p w14:paraId="796901A7" w14:textId="3A471C50" w:rsidR="00D951D9"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1</w:t>
      </w:r>
      <w:r w:rsidR="00D951D9" w:rsidRPr="000D74B0">
        <w:rPr>
          <w:rFonts w:ascii="Times New Roman" w:hAnsi="Times New Roman" w:cs="Times New Roman"/>
        </w:rPr>
        <w:t xml:space="preserve"> – Formularz oferty</w:t>
      </w:r>
    </w:p>
    <w:p w14:paraId="5515F378" w14:textId="64B89A24" w:rsidR="000D5066"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2 –</w:t>
      </w:r>
      <w:r w:rsidRPr="000D74B0">
        <w:rPr>
          <w:rFonts w:ascii="Times New Roman" w:hAnsi="Times New Roman" w:cs="Times New Roman"/>
          <w:bCs/>
          <w:szCs w:val="24"/>
        </w:rPr>
        <w:t xml:space="preserve"> Oświadczenie o braku podstaw </w:t>
      </w:r>
      <w:r w:rsidRPr="000D74B0">
        <w:rPr>
          <w:rFonts w:ascii="Times New Roman" w:hAnsi="Times New Roman" w:cs="Times New Roman"/>
          <w:szCs w:val="24"/>
        </w:rPr>
        <w:t>do wykluczenia</w:t>
      </w:r>
      <w:r w:rsidRPr="000D74B0">
        <w:rPr>
          <w:rFonts w:ascii="Times New Roman" w:hAnsi="Times New Roman" w:cs="Times New Roman"/>
          <w:bCs/>
          <w:szCs w:val="24"/>
        </w:rPr>
        <w:t xml:space="preserve"> i oświadczenie o spełnieniu warunków udziału w postępowaniu</w:t>
      </w:r>
    </w:p>
    <w:p w14:paraId="53792D6E" w14:textId="721F32BB" w:rsidR="00D951D9" w:rsidRPr="000D74B0" w:rsidRDefault="00D951D9"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 xml:space="preserve">Załącznik nr 3 – </w:t>
      </w:r>
      <w:r w:rsidR="000D5066" w:rsidRPr="000D74B0">
        <w:rPr>
          <w:rFonts w:ascii="Times New Roman" w:hAnsi="Times New Roman" w:cs="Times New Roman"/>
        </w:rPr>
        <w:t>Formularz istotnych postanowień umowy</w:t>
      </w:r>
    </w:p>
    <w:p w14:paraId="4940F19E" w14:textId="1267074A" w:rsidR="00D951D9" w:rsidRPr="000D74B0" w:rsidRDefault="00D951D9"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4 -</w:t>
      </w:r>
      <w:r w:rsidR="000D5066" w:rsidRPr="000D74B0">
        <w:rPr>
          <w:rFonts w:ascii="Times New Roman" w:hAnsi="Times New Roman" w:cs="Times New Roman"/>
        </w:rPr>
        <w:t xml:space="preserve"> </w:t>
      </w:r>
      <w:r w:rsidR="000D5066" w:rsidRPr="000D74B0">
        <w:rPr>
          <w:rFonts w:ascii="Times New Roman" w:hAnsi="Times New Roman" w:cs="Times New Roman"/>
          <w:szCs w:val="24"/>
        </w:rPr>
        <w:t>Podwykonawcy</w:t>
      </w:r>
    </w:p>
    <w:p w14:paraId="0C677A15" w14:textId="0A6E15BA" w:rsidR="009D7DEF"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5</w:t>
      </w:r>
      <w:r w:rsidR="009D7DEF" w:rsidRPr="000D74B0">
        <w:rPr>
          <w:rFonts w:ascii="Times New Roman" w:hAnsi="Times New Roman" w:cs="Times New Roman"/>
        </w:rPr>
        <w:t xml:space="preserve"> – Wzór wykazu osób </w:t>
      </w:r>
    </w:p>
    <w:p w14:paraId="6E61FCBF" w14:textId="18760AEF" w:rsidR="00ED4126"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6</w:t>
      </w:r>
      <w:r w:rsidR="00ED4126" w:rsidRPr="000D74B0">
        <w:rPr>
          <w:rFonts w:ascii="Times New Roman" w:hAnsi="Times New Roman" w:cs="Times New Roman"/>
        </w:rPr>
        <w:t xml:space="preserve">  - </w:t>
      </w:r>
      <w:r w:rsidRPr="000D74B0">
        <w:rPr>
          <w:rFonts w:ascii="Times New Roman" w:hAnsi="Times New Roman" w:cs="Times New Roman"/>
          <w:bCs/>
          <w:szCs w:val="24"/>
        </w:rPr>
        <w:t>Oświadczenie o posiadaniu uprawnień</w:t>
      </w:r>
    </w:p>
    <w:p w14:paraId="2D97BB58" w14:textId="5A90996F" w:rsidR="00310E4B"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7</w:t>
      </w:r>
      <w:r w:rsidR="00B5538D" w:rsidRPr="000D74B0">
        <w:rPr>
          <w:rFonts w:ascii="Times New Roman" w:hAnsi="Times New Roman" w:cs="Times New Roman"/>
        </w:rPr>
        <w:t xml:space="preserve"> – Oświadczenie </w:t>
      </w:r>
      <w:r w:rsidRPr="000D74B0">
        <w:rPr>
          <w:rFonts w:ascii="Times New Roman" w:hAnsi="Times New Roman" w:cs="Times New Roman"/>
        </w:rPr>
        <w:t>dotyczące grupy kapitałowej</w:t>
      </w:r>
    </w:p>
    <w:p w14:paraId="6BE7F4D7" w14:textId="10916F37" w:rsidR="000D5066"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8 – Przedmiar robót</w:t>
      </w:r>
    </w:p>
    <w:p w14:paraId="744BC15F" w14:textId="47E7BB63" w:rsidR="000D74B0" w:rsidRPr="000D74B0" w:rsidRDefault="00307B18"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Załącznik nr 9</w:t>
      </w:r>
      <w:r w:rsidR="000D74B0" w:rsidRPr="000D74B0">
        <w:rPr>
          <w:rFonts w:ascii="Times New Roman" w:hAnsi="Times New Roman" w:cs="Times New Roman"/>
        </w:rPr>
        <w:t xml:space="preserve"> – SST</w:t>
      </w:r>
    </w:p>
    <w:p w14:paraId="23067E88" w14:textId="1CC83272" w:rsidR="000D74B0" w:rsidRPr="00785B7E" w:rsidRDefault="00307B18"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Załącznik nr 10</w:t>
      </w:r>
      <w:r w:rsidR="000D74B0" w:rsidRPr="000D74B0">
        <w:rPr>
          <w:rFonts w:ascii="Times New Roman" w:hAnsi="Times New Roman" w:cs="Times New Roman"/>
        </w:rPr>
        <w:t xml:space="preserve"> – Projekt stałej organizacji ruchu</w:t>
      </w:r>
    </w:p>
    <w:p w14:paraId="5125B769" w14:textId="77777777" w:rsidR="000D74B0" w:rsidRPr="00785B7E" w:rsidRDefault="000D74B0">
      <w:pPr>
        <w:autoSpaceDE w:val="0"/>
        <w:autoSpaceDN w:val="0"/>
        <w:adjustRightInd w:val="0"/>
        <w:spacing w:after="0"/>
        <w:jc w:val="both"/>
        <w:rPr>
          <w:rFonts w:ascii="Times New Roman" w:hAnsi="Times New Roman" w:cs="Times New Roman"/>
        </w:rPr>
      </w:pPr>
    </w:p>
    <w:sectPr w:rsidR="000D74B0" w:rsidRPr="00785B7E" w:rsidSect="004A662F">
      <w:headerReference w:type="even" r:id="rId16"/>
      <w:footerReference w:type="even" r:id="rId17"/>
      <w:headerReference w:type="first" r:id="rId18"/>
      <w:footerReference w:type="first" r:id="rId19"/>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5AFE8" w14:textId="77777777" w:rsidR="00FD6C1E" w:rsidRDefault="00FD6C1E">
      <w:pPr>
        <w:spacing w:after="0" w:line="240" w:lineRule="auto"/>
      </w:pPr>
      <w:r>
        <w:separator/>
      </w:r>
    </w:p>
  </w:endnote>
  <w:endnote w:type="continuationSeparator" w:id="0">
    <w:p w14:paraId="4952AA79" w14:textId="77777777" w:rsidR="00FD6C1E" w:rsidRDefault="00FD6C1E">
      <w:pPr>
        <w:spacing w:after="0" w:line="240" w:lineRule="auto"/>
      </w:pPr>
      <w:r>
        <w:continuationSeparator/>
      </w:r>
    </w:p>
  </w:endnote>
  <w:endnote w:type="continuationNotice" w:id="1">
    <w:p w14:paraId="7E180CC7" w14:textId="77777777" w:rsidR="00FD6C1E" w:rsidRDefault="00FD6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altName w:val="Times New Roman"/>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Yu Mincho">
    <w:altName w:val="MS Gothic"/>
    <w:panose1 w:val="00000000000000000000"/>
    <w:charset w:val="80"/>
    <w:family w:val="roman"/>
    <w:notTrueType/>
    <w:pitch w:val="default"/>
  </w:font>
  <w:font w:name="TimesNewRoman">
    <w:altName w:val="MS Gothic"/>
    <w:charset w:val="00"/>
    <w:family w:val="auto"/>
    <w:pitch w:val="variable"/>
    <w:sig w:usb0="00000005" w:usb1="00000000" w:usb2="00000000" w:usb3="00000000" w:csb0="00000002" w:csb1="00000000"/>
  </w:font>
  <w:font w:name="ArialMT-Identity-H">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3E6E1" w14:textId="593B2F48" w:rsidR="00334C75" w:rsidRDefault="00334C75">
    <w:pPr>
      <w:pStyle w:val="Stopka"/>
      <w:jc w:val="right"/>
    </w:pPr>
    <w:r>
      <w:fldChar w:fldCharType="begin"/>
    </w:r>
    <w:r>
      <w:instrText xml:space="preserve"> PAGE </w:instrText>
    </w:r>
    <w:r>
      <w:fldChar w:fldCharType="separate"/>
    </w:r>
    <w:r>
      <w:t>1</w:t>
    </w:r>
    <w:r>
      <w:fldChar w:fldCharType="end"/>
    </w:r>
    <w:r>
      <w:rPr>
        <w:noProof/>
        <w:lang w:eastAsia="pl-PL"/>
      </w:rPr>
      <w:drawing>
        <wp:anchor distT="0" distB="0" distL="114300" distR="114300" simplePos="0" relativeHeight="251657216" behindDoc="0" locked="0" layoutInCell="1" allowOverlap="1" wp14:anchorId="2E530A2E" wp14:editId="689FE5AE">
          <wp:simplePos x="0" y="0"/>
          <wp:positionH relativeFrom="page">
            <wp:posOffset>899160</wp:posOffset>
          </wp:positionH>
          <wp:positionV relativeFrom="paragraph">
            <wp:posOffset>340360</wp:posOffset>
          </wp:positionV>
          <wp:extent cx="5472430" cy="23622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2430" cy="236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9DD335C" w14:textId="77777777" w:rsidR="00334C75" w:rsidRDefault="00334C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BCF37" w14:textId="7F8A0DF6" w:rsidR="00334C75" w:rsidRDefault="00334C75" w:rsidP="00996015">
    <w:pPr>
      <w:spacing w:before="240" w:after="0"/>
      <w:jc w:val="center"/>
    </w:pPr>
  </w:p>
  <w:p w14:paraId="15D92F19" w14:textId="6C47C82B" w:rsidR="00334C75" w:rsidRDefault="00334C75" w:rsidP="005313E8">
    <w:pPr>
      <w:jc w:val="center"/>
      <w:rPr>
        <w:noProof/>
      </w:rPr>
    </w:pPr>
    <w:r>
      <w:fldChar w:fldCharType="begin"/>
    </w:r>
    <w:r>
      <w:instrText>PAGE   \* MERGEFORMAT</w:instrText>
    </w:r>
    <w:r>
      <w:fldChar w:fldCharType="separate"/>
    </w:r>
    <w:r w:rsidR="00A703D6">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360" w14:textId="77777777" w:rsidR="00334C75" w:rsidRDefault="00334C75">
    <w:pPr>
      <w:pStyle w:val="Stopka"/>
      <w:jc w:val="right"/>
    </w:pPr>
    <w:r>
      <w:fldChar w:fldCharType="begin"/>
    </w:r>
    <w:r>
      <w:instrText xml:space="preserve"> PAGE </w:instrText>
    </w:r>
    <w:r>
      <w:fldChar w:fldCharType="separate"/>
    </w:r>
    <w:r>
      <w:rPr>
        <w:noProof/>
      </w:rP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8CAB6" w14:textId="77777777" w:rsidR="00334C75" w:rsidRDefault="00334C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631ED" w14:textId="77777777" w:rsidR="00FD6C1E" w:rsidRDefault="00FD6C1E">
      <w:pPr>
        <w:spacing w:after="0" w:line="240" w:lineRule="auto"/>
      </w:pPr>
      <w:r>
        <w:separator/>
      </w:r>
    </w:p>
  </w:footnote>
  <w:footnote w:type="continuationSeparator" w:id="0">
    <w:p w14:paraId="644B24B9" w14:textId="77777777" w:rsidR="00FD6C1E" w:rsidRDefault="00FD6C1E">
      <w:pPr>
        <w:spacing w:after="0" w:line="240" w:lineRule="auto"/>
      </w:pPr>
      <w:r>
        <w:continuationSeparator/>
      </w:r>
    </w:p>
  </w:footnote>
  <w:footnote w:type="continuationNotice" w:id="1">
    <w:p w14:paraId="15E8E9BD" w14:textId="77777777" w:rsidR="00FD6C1E" w:rsidRDefault="00FD6C1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5C99" w14:textId="4AD2A03C" w:rsidR="00334C75" w:rsidRDefault="00334C75">
    <w:pPr>
      <w:pStyle w:val="9Styldonagwka"/>
      <w:rPr>
        <w:rFonts w:ascii="Calibri" w:hAnsi="Calibri" w:cs="Calibri"/>
        <w:i/>
      </w:rPr>
    </w:pPr>
    <w:r>
      <w:t>Zamówienie:</w:t>
    </w:r>
    <w:r>
      <w:rPr>
        <w:noProof/>
        <w:lang w:eastAsia="pl-PL"/>
      </w:rPr>
      <w:drawing>
        <wp:anchor distT="0" distB="0" distL="114300" distR="114300" simplePos="0" relativeHeight="251660288" behindDoc="0" locked="0" layoutInCell="1" allowOverlap="1" wp14:anchorId="2254E953" wp14:editId="4AA22E2F">
          <wp:simplePos x="0" y="0"/>
          <wp:positionH relativeFrom="column">
            <wp:posOffset>137795</wp:posOffset>
          </wp:positionH>
          <wp:positionV relativeFrom="paragraph">
            <wp:posOffset>-3810</wp:posOffset>
          </wp:positionV>
          <wp:extent cx="6363335" cy="5207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3335" cy="520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48E0F28" w14:textId="77777777" w:rsidR="00334C75" w:rsidRDefault="00334C75">
    <w:pPr>
      <w:pStyle w:val="Domylny"/>
      <w:spacing w:after="0"/>
      <w:jc w:val="center"/>
      <w:rPr>
        <w:rFonts w:ascii="Calibri" w:hAnsi="Calibri" w:cs="Calibri"/>
        <w:sz w:val="16"/>
        <w:szCs w:val="16"/>
      </w:rPr>
    </w:pPr>
    <w:r>
      <w:rPr>
        <w:rFonts w:ascii="Calibri" w:hAnsi="Calibri" w:cs="Calibri"/>
        <w:i/>
        <w:sz w:val="16"/>
        <w:szCs w:val="16"/>
      </w:rPr>
      <w:t>„Dostawa biurowego sprzętu informatycznego z oprogramowaniem standardowym oraz dostawa urządzenia do kolorowego i monochromatycznego drukowania, kopiowania i skanowania wielkoformatowych dokumentów”</w:t>
    </w:r>
  </w:p>
  <w:p w14:paraId="48E84680" w14:textId="77777777" w:rsidR="00334C75" w:rsidRDefault="00334C75">
    <w:pPr>
      <w:pStyle w:val="Gwka"/>
      <w:spacing w:before="0" w:after="0"/>
      <w:jc w:val="center"/>
      <w:rPr>
        <w:rFonts w:ascii="Calibri" w:hAnsi="Calibri" w:cs="Calibri"/>
        <w:sz w:val="16"/>
        <w:szCs w:val="16"/>
      </w:rPr>
    </w:pPr>
    <w:r>
      <w:rPr>
        <w:rFonts w:ascii="Calibri" w:hAnsi="Calibri" w:cs="Calibri"/>
        <w:sz w:val="16"/>
        <w:szCs w:val="16"/>
      </w:rPr>
      <w:t>Specyfikacja Istotnych Warunków Zamówienia</w:t>
    </w:r>
  </w:p>
  <w:p w14:paraId="11E57598" w14:textId="77777777" w:rsidR="00334C75" w:rsidRDefault="00334C75">
    <w:pPr>
      <w:pStyle w:val="Gwka"/>
      <w:spacing w:before="0" w:after="0"/>
      <w:jc w:val="center"/>
    </w:pPr>
    <w:r>
      <w:rPr>
        <w:rFonts w:ascii="Calibri" w:hAnsi="Calibri" w:cs="Calibri"/>
        <w:sz w:val="16"/>
        <w:szCs w:val="16"/>
      </w:rPr>
      <w:t>nr sprawy ………………</w:t>
    </w:r>
  </w:p>
  <w:p w14:paraId="2ADCFA92" w14:textId="77777777" w:rsidR="00334C75" w:rsidRDefault="00334C75">
    <w:pPr>
      <w:pStyle w:val="Gwka"/>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334C75" w:rsidRPr="009D09CD" w14:paraId="7C0430D7" w14:textId="77777777" w:rsidTr="005313E8">
      <w:trPr>
        <w:cantSplit/>
        <w:trHeight w:val="813"/>
        <w:jc w:val="center"/>
      </w:trPr>
      <w:tc>
        <w:tcPr>
          <w:tcW w:w="5000" w:type="pct"/>
          <w:gridSpan w:val="2"/>
          <w:tcBorders>
            <w:bottom w:val="single" w:sz="4" w:space="0" w:color="auto"/>
            <w:right w:val="single" w:sz="4" w:space="0" w:color="auto"/>
          </w:tcBorders>
          <w:vAlign w:val="center"/>
        </w:tcPr>
        <w:p w14:paraId="6D6B2D01" w14:textId="6580815A" w:rsidR="00334C75" w:rsidRPr="009D09CD" w:rsidRDefault="00334C75" w:rsidP="005313E8">
          <w:pPr>
            <w:spacing w:after="0" w:line="240" w:lineRule="auto"/>
            <w:jc w:val="both"/>
            <w:rPr>
              <w:rFonts w:cs="Times New Roman"/>
              <w:color w:val="00000A"/>
              <w:kern w:val="1"/>
              <w:szCs w:val="24"/>
            </w:rPr>
          </w:pPr>
          <w:r>
            <w:rPr>
              <w:noProof/>
              <w:lang w:eastAsia="pl-PL"/>
            </w:rPr>
            <w:drawing>
              <wp:anchor distT="0" distB="0" distL="114300" distR="114300" simplePos="0" relativeHeight="251658240" behindDoc="0" locked="0" layoutInCell="1" allowOverlap="1" wp14:anchorId="42BA65B8" wp14:editId="0A9DDEFF">
                <wp:simplePos x="0" y="0"/>
                <wp:positionH relativeFrom="column">
                  <wp:posOffset>34925</wp:posOffset>
                </wp:positionH>
                <wp:positionV relativeFrom="paragraph">
                  <wp:posOffset>-6350</wp:posOffset>
                </wp:positionV>
                <wp:extent cx="6024880" cy="489585"/>
                <wp:effectExtent l="0" t="0" r="0" b="0"/>
                <wp:wrapNone/>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A6C29" w14:textId="77777777" w:rsidR="00334C75" w:rsidRPr="009D09CD" w:rsidRDefault="00334C75" w:rsidP="005313E8">
          <w:pPr>
            <w:spacing w:after="0" w:line="240" w:lineRule="auto"/>
            <w:jc w:val="both"/>
            <w:rPr>
              <w:rFonts w:cs="Times New Roman"/>
              <w:color w:val="00000A"/>
              <w:kern w:val="1"/>
              <w:szCs w:val="24"/>
            </w:rPr>
          </w:pPr>
        </w:p>
      </w:tc>
    </w:tr>
    <w:tr w:rsidR="00334C75" w:rsidRPr="009D09CD" w14:paraId="15C5A640" w14:textId="77777777" w:rsidTr="004B12A9">
      <w:trPr>
        <w:cantSplit/>
        <w:trHeight w:val="524"/>
        <w:jc w:val="center"/>
      </w:trPr>
      <w:tc>
        <w:tcPr>
          <w:tcW w:w="623" w:type="pct"/>
          <w:tcBorders>
            <w:right w:val="single" w:sz="4" w:space="0" w:color="auto"/>
          </w:tcBorders>
          <w:vAlign w:val="center"/>
        </w:tcPr>
        <w:p w14:paraId="47D2A10A" w14:textId="77777777" w:rsidR="00334C75" w:rsidRPr="001C321C" w:rsidRDefault="00334C75" w:rsidP="005313E8">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14:paraId="7678DD10" w14:textId="77777777" w:rsidR="00334C75" w:rsidRPr="001C321C" w:rsidRDefault="00334C75" w:rsidP="005313E8">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334C75" w:rsidRPr="009D09CD" w14:paraId="7EBCF2BB" w14:textId="77777777" w:rsidTr="004B12A9">
      <w:trPr>
        <w:cantSplit/>
        <w:trHeight w:val="362"/>
        <w:jc w:val="center"/>
      </w:trPr>
      <w:tc>
        <w:tcPr>
          <w:tcW w:w="5000" w:type="pct"/>
          <w:gridSpan w:val="2"/>
          <w:vAlign w:val="center"/>
        </w:tcPr>
        <w:p w14:paraId="5A87AD68" w14:textId="77777777" w:rsidR="00334C75" w:rsidRPr="001C321C" w:rsidRDefault="00334C75" w:rsidP="005313E8">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14:paraId="2214458D" w14:textId="77777777" w:rsidR="00334C75" w:rsidRPr="001C321C" w:rsidRDefault="00334C75" w:rsidP="005313E8">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14:paraId="31B8FF33" w14:textId="77777777" w:rsidR="00334C75" w:rsidRDefault="00334C75" w:rsidP="005313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8971" w14:textId="77777777" w:rsidR="00334C75" w:rsidRDefault="00334C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3"/>
    <w:lvl w:ilvl="0">
      <w:start w:val="1"/>
      <w:numFmt w:val="lowerLetter"/>
      <w:lvlText w:val="%1)"/>
      <w:lvlJc w:val="left"/>
      <w:pPr>
        <w:tabs>
          <w:tab w:val="num" w:pos="228"/>
        </w:tabs>
        <w:ind w:left="1232" w:hanging="360"/>
      </w:pPr>
      <w:rPr>
        <w:rFonts w:cs="Calibri"/>
        <w:sz w:val="22"/>
        <w:szCs w:val="22"/>
      </w:rPr>
    </w:lvl>
    <w:lvl w:ilvl="1">
      <w:start w:val="1"/>
      <w:numFmt w:val="decimal"/>
      <w:lvlText w:val="%2."/>
      <w:lvlJc w:val="left"/>
      <w:pPr>
        <w:tabs>
          <w:tab w:val="num" w:pos="2159"/>
        </w:tabs>
        <w:ind w:left="2159" w:hanging="567"/>
      </w:pPr>
    </w:lvl>
    <w:lvl w:ilvl="2">
      <w:start w:val="1"/>
      <w:numFmt w:val="lowerRoman"/>
      <w:lvlText w:val="%2.%3."/>
      <w:lvlJc w:val="right"/>
      <w:pPr>
        <w:tabs>
          <w:tab w:val="num" w:pos="228"/>
        </w:tabs>
        <w:ind w:left="2672" w:hanging="180"/>
      </w:pPr>
    </w:lvl>
    <w:lvl w:ilvl="3">
      <w:start w:val="1"/>
      <w:numFmt w:val="decimal"/>
      <w:lvlText w:val="%2.%3.%4."/>
      <w:lvlJc w:val="left"/>
      <w:pPr>
        <w:tabs>
          <w:tab w:val="num" w:pos="228"/>
        </w:tabs>
        <w:ind w:left="3392" w:hanging="360"/>
      </w:pPr>
    </w:lvl>
    <w:lvl w:ilvl="4">
      <w:start w:val="1"/>
      <w:numFmt w:val="lowerLetter"/>
      <w:lvlText w:val="%2.%3.%4.%5."/>
      <w:lvlJc w:val="left"/>
      <w:pPr>
        <w:tabs>
          <w:tab w:val="num" w:pos="228"/>
        </w:tabs>
        <w:ind w:left="4112" w:hanging="360"/>
      </w:pPr>
    </w:lvl>
    <w:lvl w:ilvl="5">
      <w:start w:val="1"/>
      <w:numFmt w:val="lowerRoman"/>
      <w:lvlText w:val="%2.%3.%4.%5.%6."/>
      <w:lvlJc w:val="right"/>
      <w:pPr>
        <w:tabs>
          <w:tab w:val="num" w:pos="228"/>
        </w:tabs>
        <w:ind w:left="4832" w:hanging="180"/>
      </w:pPr>
    </w:lvl>
    <w:lvl w:ilvl="6">
      <w:start w:val="1"/>
      <w:numFmt w:val="decimal"/>
      <w:lvlText w:val="%2.%3.%4.%5.%6.%7."/>
      <w:lvlJc w:val="left"/>
      <w:pPr>
        <w:tabs>
          <w:tab w:val="num" w:pos="228"/>
        </w:tabs>
        <w:ind w:left="5552" w:hanging="360"/>
      </w:pPr>
    </w:lvl>
    <w:lvl w:ilvl="7">
      <w:start w:val="1"/>
      <w:numFmt w:val="lowerLetter"/>
      <w:lvlText w:val="%2.%3.%4.%5.%6.%7.%8."/>
      <w:lvlJc w:val="left"/>
      <w:pPr>
        <w:tabs>
          <w:tab w:val="num" w:pos="228"/>
        </w:tabs>
        <w:ind w:left="6272" w:hanging="360"/>
      </w:pPr>
    </w:lvl>
    <w:lvl w:ilvl="8">
      <w:start w:val="1"/>
      <w:numFmt w:val="lowerRoman"/>
      <w:lvlText w:val="%2.%3.%4.%5.%6.%7.%8.%9."/>
      <w:lvlJc w:val="right"/>
      <w:pPr>
        <w:tabs>
          <w:tab w:val="num" w:pos="228"/>
        </w:tabs>
        <w:ind w:left="6992" w:hanging="180"/>
      </w:pPr>
    </w:lvl>
  </w:abstractNum>
  <w:abstractNum w:abstractNumId="4" w15:restartNumberingAfterBreak="0">
    <w:nsid w:val="00000005"/>
    <w:multiLevelType w:val="multilevel"/>
    <w:tmpl w:val="FDEE5D9C"/>
    <w:name w:val="WWNum4"/>
    <w:lvl w:ilvl="0">
      <w:start w:val="1"/>
      <w:numFmt w:val="decimal"/>
      <w:lvlText w:val="%1."/>
      <w:lvlJc w:val="left"/>
      <w:pPr>
        <w:tabs>
          <w:tab w:val="num" w:pos="0"/>
        </w:tabs>
        <w:ind w:left="360" w:hanging="360"/>
      </w:pPr>
      <w:rPr>
        <w:rFonts w:cs="Calibri"/>
        <w:b/>
        <w:bCs/>
        <w:i w:val="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23ACDD12"/>
    <w:name w:val="WWNum5"/>
    <w:lvl w:ilvl="0">
      <w:start w:val="1"/>
      <w:numFmt w:val="decimal"/>
      <w:lvlText w:val="%1."/>
      <w:lvlJc w:val="left"/>
      <w:pPr>
        <w:tabs>
          <w:tab w:val="num" w:pos="0"/>
        </w:tabs>
        <w:ind w:left="360" w:hanging="360"/>
      </w:pPr>
      <w:rPr>
        <w:rFonts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rFonts w:cs="Calibri"/>
        <w:b/>
        <w:sz w:val="22"/>
        <w:szCs w:val="22"/>
      </w:rPr>
    </w:lvl>
    <w:lvl w:ilvl="1">
      <w:start w:val="1"/>
      <w:numFmt w:val="lowerLetter"/>
      <w:lvlText w:val="%2)"/>
      <w:lvlJc w:val="left"/>
      <w:pPr>
        <w:tabs>
          <w:tab w:val="num" w:pos="644"/>
        </w:tabs>
        <w:ind w:left="644" w:hanging="360"/>
      </w:pPr>
      <w:rPr>
        <w:rFonts w:cs="Calibri"/>
        <w:b w:val="0"/>
        <w:sz w:val="22"/>
        <w:szCs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rPr>
        <w:rFonts w:cs="Calibri"/>
        <w:b w:val="0"/>
        <w:sz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09"/>
    <w:multiLevelType w:val="multilevel"/>
    <w:tmpl w:val="00000009"/>
    <w:name w:val="WWNum8"/>
    <w:lvl w:ilvl="0">
      <w:start w:val="6"/>
      <w:numFmt w:val="decimal"/>
      <w:lvlText w:val="%1."/>
      <w:lvlJc w:val="left"/>
      <w:pPr>
        <w:tabs>
          <w:tab w:val="num" w:pos="0"/>
        </w:tabs>
        <w:ind w:left="360" w:hanging="360"/>
      </w:pPr>
      <w:rPr>
        <w:rFonts w:cs="Calibri"/>
        <w:b/>
        <w:bCs w:val="0"/>
        <w:color w:val="00000A"/>
        <w:sz w:val="22"/>
        <w:szCs w:val="22"/>
      </w:rPr>
    </w:lvl>
    <w:lvl w:ilvl="1">
      <w:start w:val="1"/>
      <w:numFmt w:val="lowerLetter"/>
      <w:lvlText w:val="%2."/>
      <w:lvlJc w:val="left"/>
      <w:pPr>
        <w:tabs>
          <w:tab w:val="num" w:pos="0"/>
        </w:tabs>
        <w:ind w:left="927" w:hanging="360"/>
      </w:pPr>
      <w:rPr>
        <w:rFonts w:cs="Calibri"/>
        <w:b w:val="0"/>
        <w:bCs w:val="0"/>
        <w:color w:val="00000A"/>
        <w:sz w:val="22"/>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9"/>
    <w:lvl w:ilvl="0">
      <w:start w:val="1"/>
      <w:numFmt w:val="decimal"/>
      <w:lvlText w:val="%1."/>
      <w:lvlJc w:val="left"/>
      <w:pPr>
        <w:tabs>
          <w:tab w:val="num" w:pos="0"/>
        </w:tabs>
        <w:ind w:left="360" w:hanging="360"/>
      </w:pPr>
      <w:rPr>
        <w:rFonts w:cs="Calibri"/>
        <w:color w:val="00000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1080" w:hanging="360"/>
      </w:pPr>
      <w:rPr>
        <w:rFonts w:cs="Calibri"/>
        <w:b/>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rPr>
        <w:rFonts w:cs="Calibri"/>
        <w:b w:val="0"/>
        <w:bCs w:val="0"/>
        <w:color w:val="00000A"/>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0000000F"/>
    <w:name w:val="WWNum14"/>
    <w:lvl w:ilvl="0">
      <w:start w:val="1"/>
      <w:numFmt w:val="decimal"/>
      <w:lvlText w:val="%1."/>
      <w:lvlJc w:val="left"/>
      <w:pPr>
        <w:tabs>
          <w:tab w:val="num" w:pos="0"/>
        </w:tabs>
        <w:ind w:left="1080" w:hanging="360"/>
      </w:pPr>
      <w:rPr>
        <w:rFonts w:cs="Calibri"/>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4" w15:restartNumberingAfterBreak="0">
    <w:nsid w:val="00000010"/>
    <w:multiLevelType w:val="multilevel"/>
    <w:tmpl w:val="00000010"/>
    <w:name w:val="WWNum15"/>
    <w:lvl w:ilvl="0">
      <w:start w:val="1"/>
      <w:numFmt w:val="lowerLetter"/>
      <w:lvlText w:val="%1)"/>
      <w:lvlJc w:val="left"/>
      <w:pPr>
        <w:tabs>
          <w:tab w:val="num" w:pos="0"/>
        </w:tabs>
        <w:ind w:left="1800" w:hanging="360"/>
      </w:pPr>
      <w:rPr>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5" w15:restartNumberingAfterBreak="0">
    <w:nsid w:val="00000011"/>
    <w:multiLevelType w:val="multilevel"/>
    <w:tmpl w:val="00000011"/>
    <w:name w:val="WWNum16"/>
    <w:lvl w:ilvl="0">
      <w:start w:val="6"/>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6" w15:restartNumberingAfterBreak="0">
    <w:nsid w:val="00000012"/>
    <w:multiLevelType w:val="multilevel"/>
    <w:tmpl w:val="00000012"/>
    <w:name w:val="WWNum17"/>
    <w:lvl w:ilvl="0">
      <w:start w:val="1"/>
      <w:numFmt w:val="decimal"/>
      <w:lvlText w:val="%1."/>
      <w:lvlJc w:val="left"/>
      <w:pPr>
        <w:tabs>
          <w:tab w:val="num" w:pos="0"/>
        </w:tabs>
        <w:ind w:left="5889"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928" w:hanging="360"/>
      </w:pPr>
      <w:rPr>
        <w:rFonts w:cs="Calibri"/>
        <w:b w:val="0"/>
        <w:sz w:val="22"/>
        <w:szCs w:val="22"/>
      </w:rPr>
    </w:lvl>
    <w:lvl w:ilvl="4">
      <w:start w:val="1"/>
      <w:numFmt w:val="lowerLetter"/>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7" w15:restartNumberingAfterBreak="0">
    <w:nsid w:val="00000013"/>
    <w:multiLevelType w:val="multilevel"/>
    <w:tmpl w:val="00000013"/>
    <w:name w:val="WWNum18"/>
    <w:lvl w:ilvl="0">
      <w:start w:val="1"/>
      <w:numFmt w:val="decimal"/>
      <w:lvlText w:val="%1."/>
      <w:lvlJc w:val="left"/>
      <w:pPr>
        <w:tabs>
          <w:tab w:val="num" w:pos="360"/>
        </w:tabs>
        <w:ind w:left="360" w:hanging="360"/>
      </w:pPr>
      <w:rPr>
        <w:rFonts w:cs="Calibri"/>
        <w:b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360" w:hanging="360"/>
      </w:pPr>
      <w:rPr>
        <w:rFonts w:ascii="Wingdings" w:hAnsi="Wingdings" w:cs="Wingdings"/>
        <w:b/>
        <w:bCs/>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19" w15:restartNumberingAfterBreak="0">
    <w:nsid w:val="00000015"/>
    <w:multiLevelType w:val="multilevel"/>
    <w:tmpl w:val="D9CC0882"/>
    <w:name w:val="WWNum20"/>
    <w:lvl w:ilvl="0">
      <w:start w:val="1"/>
      <w:numFmt w:val="decimal"/>
      <w:lvlText w:val="%1."/>
      <w:lvlJc w:val="left"/>
      <w:pPr>
        <w:tabs>
          <w:tab w:val="num" w:pos="360"/>
        </w:tabs>
        <w:ind w:left="360" w:hanging="360"/>
      </w:pPr>
      <w:rPr>
        <w:rFonts w:cs="Calibri"/>
        <w:b w:val="0"/>
        <w:bCs/>
        <w:sz w:val="22"/>
        <w:szCs w:val="22"/>
      </w:rPr>
    </w:lvl>
    <w:lvl w:ilvl="1">
      <w:start w:val="1"/>
      <w:numFmt w:val="decimal"/>
      <w:lvlText w:val="%2)"/>
      <w:lvlJc w:val="left"/>
      <w:pPr>
        <w:tabs>
          <w:tab w:val="num" w:pos="720"/>
        </w:tabs>
        <w:ind w:left="720" w:hanging="360"/>
      </w:pPr>
      <w:rPr>
        <w:b w:val="0"/>
        <w:i w:val="0"/>
      </w:rPr>
    </w:lvl>
    <w:lvl w:ilvl="2">
      <w:start w:val="1"/>
      <w:numFmt w:val="lowerLetter"/>
      <w:lvlText w:val="%3)"/>
      <w:lvlJc w:val="left"/>
      <w:pPr>
        <w:tabs>
          <w:tab w:val="num" w:pos="1080"/>
        </w:tabs>
        <w:ind w:left="1080" w:hanging="360"/>
      </w:pPr>
      <w:rPr>
        <w:b w:val="0"/>
      </w:rPr>
    </w:lvl>
    <w:lvl w:ilvl="3">
      <w:start w:val="1"/>
      <w:numFmt w:val="lowerRoman"/>
      <w:lvlText w:val="%2.%3.%4."/>
      <w:lvlJc w:val="righ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20" w15:restartNumberingAfterBreak="0">
    <w:nsid w:val="00000016"/>
    <w:multiLevelType w:val="multilevel"/>
    <w:tmpl w:val="B078A03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Num22"/>
    <w:lvl w:ilvl="0">
      <w:start w:val="1"/>
      <w:numFmt w:val="decimal"/>
      <w:lvlText w:val="%1."/>
      <w:lvlJc w:val="left"/>
      <w:pPr>
        <w:tabs>
          <w:tab w:val="num" w:pos="0"/>
        </w:tabs>
        <w:ind w:left="360" w:hanging="360"/>
      </w:pPr>
      <w:rPr>
        <w:rFonts w:cs="Calibri"/>
        <w:sz w:val="22"/>
        <w:szCs w:val="22"/>
      </w:rPr>
    </w:lvl>
    <w:lvl w:ilvl="1">
      <w:start w:val="1"/>
      <w:numFmt w:val="lowerLetter"/>
      <w:lvlText w:val="%2)"/>
      <w:lvlJc w:val="left"/>
      <w:pPr>
        <w:tabs>
          <w:tab w:val="num" w:pos="708"/>
        </w:tabs>
        <w:ind w:left="1080" w:hanging="360"/>
      </w:pPr>
      <w:rPr>
        <w:rFonts w:cs="Calibri"/>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18"/>
    <w:multiLevelType w:val="multilevel"/>
    <w:tmpl w:val="FB3AA2F2"/>
    <w:name w:val="WWNum23"/>
    <w:lvl w:ilvl="0">
      <w:start w:val="1"/>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9"/>
    <w:multiLevelType w:val="multilevel"/>
    <w:tmpl w:val="00000019"/>
    <w:name w:val="WWNum24"/>
    <w:lvl w:ilvl="0">
      <w:start w:val="1"/>
      <w:numFmt w:val="decimal"/>
      <w:lvlText w:val="%1."/>
      <w:lvlJc w:val="left"/>
      <w:pPr>
        <w:tabs>
          <w:tab w:val="num" w:pos="360"/>
        </w:tabs>
        <w:ind w:left="360" w:hanging="360"/>
      </w:pPr>
      <w:rPr>
        <w:rFonts w:cs="Calibri"/>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4" w15:restartNumberingAfterBreak="0">
    <w:nsid w:val="0000001A"/>
    <w:multiLevelType w:val="multilevel"/>
    <w:tmpl w:val="6A6E88FE"/>
    <w:name w:val="WWNum25"/>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Num2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26" w15:restartNumberingAfterBreak="0">
    <w:nsid w:val="0000001C"/>
    <w:multiLevelType w:val="multilevel"/>
    <w:tmpl w:val="C8A874F8"/>
    <w:name w:val="WWNum27"/>
    <w:lvl w:ilvl="0">
      <w:start w:val="1"/>
      <w:numFmt w:val="decimal"/>
      <w:lvlText w:val="%1."/>
      <w:lvlJc w:val="left"/>
      <w:pPr>
        <w:tabs>
          <w:tab w:val="num" w:pos="0"/>
        </w:tabs>
        <w:ind w:left="1428" w:hanging="360"/>
      </w:pPr>
      <w:rPr>
        <w:b/>
        <w:bCs/>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7" w15:restartNumberingAfterBreak="0">
    <w:nsid w:val="0000001D"/>
    <w:multiLevelType w:val="multilevel"/>
    <w:tmpl w:val="0000001D"/>
    <w:name w:val="WWNum28"/>
    <w:lvl w:ilvl="0">
      <w:start w:val="1"/>
      <w:numFmt w:val="upp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29" w15:restartNumberingAfterBreak="0">
    <w:nsid w:val="0000001F"/>
    <w:multiLevelType w:val="multilevel"/>
    <w:tmpl w:val="0000001F"/>
    <w:name w:val="WWNum30"/>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0" w15:restartNumberingAfterBreak="0">
    <w:nsid w:val="00000020"/>
    <w:multiLevelType w:val="multilevel"/>
    <w:tmpl w:val="00000020"/>
    <w:name w:val="WWNum31"/>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1" w15:restartNumberingAfterBreak="0">
    <w:nsid w:val="00000021"/>
    <w:multiLevelType w:val="multilevel"/>
    <w:tmpl w:val="00000021"/>
    <w:name w:val="WWNum32"/>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2" w15:restartNumberingAfterBreak="0">
    <w:nsid w:val="00000022"/>
    <w:multiLevelType w:val="multilevel"/>
    <w:tmpl w:val="00000022"/>
    <w:name w:val="WWNum33"/>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4" w15:restartNumberingAfterBreak="0">
    <w:nsid w:val="00000024"/>
    <w:multiLevelType w:val="multilevel"/>
    <w:tmpl w:val="FB267754"/>
    <w:name w:val="WWNum35"/>
    <w:lvl w:ilvl="0">
      <w:start w:val="1"/>
      <w:numFmt w:val="lowerLetter"/>
      <w:lvlText w:val="%1)"/>
      <w:lvlJc w:val="left"/>
      <w:pPr>
        <w:tabs>
          <w:tab w:val="num" w:pos="0"/>
        </w:tabs>
        <w:ind w:left="1080" w:hanging="360"/>
      </w:pPr>
      <w:rPr>
        <w:rFonts w:ascii="Calibri" w:hAnsi="Calibri" w:cs="Calibri" w:hint="default"/>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5" w15:restartNumberingAfterBreak="0">
    <w:nsid w:val="00000025"/>
    <w:multiLevelType w:val="multilevel"/>
    <w:tmpl w:val="00000025"/>
    <w:name w:val="WWNum36"/>
    <w:lvl w:ilvl="0">
      <w:start w:val="1"/>
      <w:numFmt w:val="bullet"/>
      <w:lvlText w:val=""/>
      <w:lvlJc w:val="left"/>
      <w:pPr>
        <w:tabs>
          <w:tab w:val="num" w:pos="0"/>
        </w:tabs>
        <w:ind w:left="2520" w:hanging="360"/>
      </w:pPr>
      <w:rPr>
        <w:rFonts w:ascii="Symbol" w:hAnsi="Symbol"/>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36" w15:restartNumberingAfterBreak="0">
    <w:nsid w:val="00000026"/>
    <w:multiLevelType w:val="multilevel"/>
    <w:tmpl w:val="00000026"/>
    <w:name w:val="WWNum37"/>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7" w15:restartNumberingAfterBreak="0">
    <w:nsid w:val="00000027"/>
    <w:multiLevelType w:val="multilevel"/>
    <w:tmpl w:val="00000027"/>
    <w:name w:val="WWNum38"/>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8"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9"/>
    <w:multiLevelType w:val="multilevel"/>
    <w:tmpl w:val="00000029"/>
    <w:name w:val="WWNum40"/>
    <w:lvl w:ilvl="0">
      <w:start w:val="1"/>
      <w:numFmt w:val="bullet"/>
      <w:lvlText w:val=""/>
      <w:lvlJc w:val="left"/>
      <w:pPr>
        <w:tabs>
          <w:tab w:val="num" w:pos="0"/>
        </w:tabs>
        <w:ind w:left="768" w:hanging="360"/>
      </w:pPr>
      <w:rPr>
        <w:rFonts w:ascii="Symbol" w:hAnsi="Symbol"/>
        <w:sz w:val="20"/>
        <w:szCs w:val="20"/>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68" w:hanging="360"/>
      </w:pPr>
      <w:rPr>
        <w:rFonts w:ascii="Symbol" w:hAnsi="Symbol"/>
        <w:sz w:val="20"/>
        <w:szCs w:val="20"/>
      </w:rPr>
    </w:lvl>
    <w:lvl w:ilvl="1">
      <w:start w:val="1"/>
      <w:numFmt w:val="bullet"/>
      <w:lvlText w:val=""/>
      <w:lvlJc w:val="left"/>
      <w:pPr>
        <w:tabs>
          <w:tab w:val="num" w:pos="0"/>
        </w:tabs>
        <w:ind w:left="1488" w:hanging="360"/>
      </w:pPr>
      <w:rPr>
        <w:rFonts w:ascii="Symbol" w:hAnsi="Symbol"/>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43" w15:restartNumberingAfterBreak="0">
    <w:nsid w:val="0000002E"/>
    <w:multiLevelType w:val="multilevel"/>
    <w:tmpl w:val="0000002E"/>
    <w:name w:val="WWNum45"/>
    <w:lvl w:ilvl="0">
      <w:start w:val="1"/>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4" w15:restartNumberingAfterBreak="0">
    <w:nsid w:val="0000002F"/>
    <w:multiLevelType w:val="multilevel"/>
    <w:tmpl w:val="0000002F"/>
    <w:name w:val="WWNum46"/>
    <w:lvl w:ilvl="0">
      <w:start w:val="2"/>
      <w:numFmt w:val="decimal"/>
      <w:lvlText w:val="%1."/>
      <w:lvlJc w:val="left"/>
      <w:pPr>
        <w:tabs>
          <w:tab w:val="num" w:pos="0"/>
        </w:tabs>
        <w:ind w:left="1788" w:hanging="360"/>
      </w:pPr>
      <w:rPr>
        <w:b w:val="0"/>
      </w:rPr>
    </w:lvl>
    <w:lvl w:ilvl="1">
      <w:start w:val="1"/>
      <w:numFmt w:val="decimal"/>
      <w:lvlText w:val="%2)"/>
      <w:lvlJc w:val="left"/>
      <w:pPr>
        <w:tabs>
          <w:tab w:val="num" w:pos="0"/>
        </w:tabs>
        <w:ind w:left="2508" w:hanging="360"/>
      </w:pPr>
      <w:rPr>
        <w:b w:val="0"/>
      </w:rPr>
    </w:lvl>
    <w:lvl w:ilvl="2">
      <w:start w:val="1"/>
      <w:numFmt w:val="lowerRoman"/>
      <w:lvlText w:val="%2.%3."/>
      <w:lvlJc w:val="right"/>
      <w:pPr>
        <w:tabs>
          <w:tab w:val="num" w:pos="0"/>
        </w:tabs>
        <w:ind w:left="3228" w:hanging="180"/>
      </w:pPr>
    </w:lvl>
    <w:lvl w:ilvl="3">
      <w:start w:val="1"/>
      <w:numFmt w:val="decimal"/>
      <w:lvlText w:val="%2.%3.%4."/>
      <w:lvlJc w:val="left"/>
      <w:pPr>
        <w:tabs>
          <w:tab w:val="num" w:pos="0"/>
        </w:tabs>
        <w:ind w:left="3948" w:hanging="360"/>
      </w:pPr>
    </w:lvl>
    <w:lvl w:ilvl="4">
      <w:start w:val="1"/>
      <w:numFmt w:val="lowerLetter"/>
      <w:lvlText w:val="%2.%3.%4.%5."/>
      <w:lvlJc w:val="left"/>
      <w:pPr>
        <w:tabs>
          <w:tab w:val="num" w:pos="0"/>
        </w:tabs>
        <w:ind w:left="4668" w:hanging="360"/>
      </w:pPr>
    </w:lvl>
    <w:lvl w:ilvl="5">
      <w:start w:val="1"/>
      <w:numFmt w:val="lowerRoman"/>
      <w:lvlText w:val="%2.%3.%4.%5.%6."/>
      <w:lvlJc w:val="right"/>
      <w:pPr>
        <w:tabs>
          <w:tab w:val="num" w:pos="0"/>
        </w:tabs>
        <w:ind w:left="5388" w:hanging="180"/>
      </w:pPr>
    </w:lvl>
    <w:lvl w:ilvl="6">
      <w:start w:val="1"/>
      <w:numFmt w:val="decimal"/>
      <w:lvlText w:val="%2.%3.%4.%5.%6.%7."/>
      <w:lvlJc w:val="left"/>
      <w:pPr>
        <w:tabs>
          <w:tab w:val="num" w:pos="0"/>
        </w:tabs>
        <w:ind w:left="6108" w:hanging="360"/>
      </w:pPr>
    </w:lvl>
    <w:lvl w:ilvl="7">
      <w:start w:val="1"/>
      <w:numFmt w:val="lowerLetter"/>
      <w:lvlText w:val="%2.%3.%4.%5.%6.%7.%8."/>
      <w:lvlJc w:val="left"/>
      <w:pPr>
        <w:tabs>
          <w:tab w:val="num" w:pos="0"/>
        </w:tabs>
        <w:ind w:left="6828" w:hanging="360"/>
      </w:pPr>
    </w:lvl>
    <w:lvl w:ilvl="8">
      <w:start w:val="1"/>
      <w:numFmt w:val="lowerRoman"/>
      <w:lvlText w:val="%2.%3.%4.%5.%6.%7.%8.%9."/>
      <w:lvlJc w:val="right"/>
      <w:pPr>
        <w:tabs>
          <w:tab w:val="num" w:pos="0"/>
        </w:tabs>
        <w:ind w:left="7548" w:hanging="180"/>
      </w:pPr>
    </w:lvl>
  </w:abstractNum>
  <w:abstractNum w:abstractNumId="45" w15:restartNumberingAfterBreak="0">
    <w:nsid w:val="00000030"/>
    <w:multiLevelType w:val="multilevel"/>
    <w:tmpl w:val="9E84D152"/>
    <w:name w:val="WWNum47"/>
    <w:lvl w:ilvl="0">
      <w:start w:val="2"/>
      <w:numFmt w:val="decimal"/>
      <w:lvlText w:val="%1."/>
      <w:lvlJc w:val="left"/>
      <w:pPr>
        <w:tabs>
          <w:tab w:val="num" w:pos="360"/>
        </w:tabs>
        <w:ind w:left="360" w:hanging="360"/>
      </w:pPr>
      <w:rPr>
        <w:rFonts w:cs="Calibri"/>
        <w:sz w:val="22"/>
        <w:szCs w:val="22"/>
      </w:rPr>
    </w:lvl>
    <w:lvl w:ilvl="1">
      <w:start w:val="2"/>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6" w15:restartNumberingAfterBreak="0">
    <w:nsid w:val="00000031"/>
    <w:multiLevelType w:val="multilevel"/>
    <w:tmpl w:val="D2D854E6"/>
    <w:name w:val="WWNum48"/>
    <w:lvl w:ilvl="0">
      <w:start w:val="4"/>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rPr>
        <w:rFonts w:ascii="Calibri" w:hAnsi="Calibri" w:cs="Calibri" w:hint="default"/>
        <w:b w:val="0"/>
        <w:sz w:val="22"/>
        <w:szCs w:val="22"/>
      </w:r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8" w15:restartNumberingAfterBreak="0">
    <w:nsid w:val="00000033"/>
    <w:multiLevelType w:val="multilevel"/>
    <w:tmpl w:val="00000033"/>
    <w:name w:val="WWNum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Num51"/>
    <w:lvl w:ilvl="0">
      <w:start w:val="1"/>
      <w:numFmt w:val="decimal"/>
      <w:lvlText w:val="%1."/>
      <w:lvlJc w:val="left"/>
      <w:pPr>
        <w:tabs>
          <w:tab w:val="num" w:pos="0"/>
        </w:tabs>
        <w:ind w:left="720" w:hanging="360"/>
      </w:pPr>
    </w:lvl>
    <w:lvl w:ilvl="1">
      <w:start w:val="3"/>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6"/>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Num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1"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0AF178C0"/>
    <w:multiLevelType w:val="hybridMultilevel"/>
    <w:tmpl w:val="703C1FE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4" w15:restartNumberingAfterBreak="0">
    <w:nsid w:val="0AFE5528"/>
    <w:multiLevelType w:val="hybridMultilevel"/>
    <w:tmpl w:val="42D09E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0BC824C4"/>
    <w:multiLevelType w:val="hybridMultilevel"/>
    <w:tmpl w:val="7AB04F0E"/>
    <w:name w:val="WWNum172"/>
    <w:lvl w:ilvl="0" w:tplc="4F281E7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8"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1A2F2D37"/>
    <w:multiLevelType w:val="multilevel"/>
    <w:tmpl w:val="4140A884"/>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1"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5"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6"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67" w15:restartNumberingAfterBreak="0">
    <w:nsid w:val="262F0140"/>
    <w:multiLevelType w:val="hybridMultilevel"/>
    <w:tmpl w:val="74349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25F161D"/>
    <w:multiLevelType w:val="hybridMultilevel"/>
    <w:tmpl w:val="08341E3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2" w15:restartNumberingAfterBreak="0">
    <w:nsid w:val="34001EB8"/>
    <w:multiLevelType w:val="hybridMultilevel"/>
    <w:tmpl w:val="ED64A582"/>
    <w:lvl w:ilvl="0" w:tplc="DC624162">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3" w15:restartNumberingAfterBreak="0">
    <w:nsid w:val="34EF6C54"/>
    <w:multiLevelType w:val="hybridMultilevel"/>
    <w:tmpl w:val="68482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76" w15:restartNumberingAfterBreak="0">
    <w:nsid w:val="3FD63D80"/>
    <w:multiLevelType w:val="hybridMultilevel"/>
    <w:tmpl w:val="E710CEAE"/>
    <w:lvl w:ilvl="0" w:tplc="86D8B536">
      <w:start w:val="1"/>
      <w:numFmt w:val="decimal"/>
      <w:lvlText w:val="%1)"/>
      <w:lvlJc w:val="left"/>
      <w:pPr>
        <w:ind w:left="1241" w:hanging="39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78" w15:restartNumberingAfterBreak="0">
    <w:nsid w:val="4648041F"/>
    <w:multiLevelType w:val="hybridMultilevel"/>
    <w:tmpl w:val="29B8E094"/>
    <w:lvl w:ilvl="0" w:tplc="16C4E590">
      <w:start w:val="1"/>
      <w:numFmt w:val="lowerLetter"/>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C7E4CEE"/>
    <w:multiLevelType w:val="hybridMultilevel"/>
    <w:tmpl w:val="11CADB74"/>
    <w:lvl w:ilvl="0" w:tplc="DE24B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DD81C29"/>
    <w:multiLevelType w:val="hybridMultilevel"/>
    <w:tmpl w:val="FAA050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228CAEEE">
      <w:start w:val="1"/>
      <w:numFmt w:val="decimal"/>
      <w:lvlText w:val="%4)"/>
      <w:lvlJc w:val="left"/>
      <w:pPr>
        <w:ind w:left="2880" w:hanging="360"/>
      </w:pPr>
      <w:rPr>
        <w:rFonts w:asciiTheme="minorHAnsi" w:hAnsiTheme="minorHAnsi" w:cstheme="minorHAnsi"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7702175"/>
    <w:multiLevelType w:val="hybridMultilevel"/>
    <w:tmpl w:val="0C2E86A8"/>
    <w:lvl w:ilvl="0" w:tplc="6518D876">
      <w:start w:val="1"/>
      <w:numFmt w:val="decimal"/>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CE628E4"/>
    <w:multiLevelType w:val="multilevel"/>
    <w:tmpl w:val="C7CED0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DE73491"/>
    <w:multiLevelType w:val="multilevel"/>
    <w:tmpl w:val="C6D6847A"/>
    <w:name w:val="WWNum110"/>
    <w:lvl w:ilvl="0">
      <w:start w:val="8"/>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8"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9"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0" w15:restartNumberingAfterBreak="0">
    <w:nsid w:val="66410B5D"/>
    <w:multiLevelType w:val="multilevel"/>
    <w:tmpl w:val="BF14E7D8"/>
    <w:lvl w:ilvl="0">
      <w:start w:val="14"/>
      <w:numFmt w:val="none"/>
      <w:suff w:val="nothing"/>
      <w:lvlText w:val=""/>
      <w:lvlJc w:val="left"/>
      <w:pPr>
        <w:ind w:left="432" w:hanging="432"/>
      </w:pPr>
      <w:rPr>
        <w:rFonts w:hint="default"/>
      </w:rPr>
    </w:lvl>
    <w:lvl w:ilvl="1">
      <w:start w:val="3"/>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1" w15:restartNumberingAfterBreak="0">
    <w:nsid w:val="66C84E61"/>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670D1E18"/>
    <w:multiLevelType w:val="multilevel"/>
    <w:tmpl w:val="0000002A"/>
    <w:name w:val="WWNum152"/>
    <w:lvl w:ilvl="0">
      <w:start w:val="1"/>
      <w:numFmt w:val="bullet"/>
      <w:lvlText w:val=""/>
      <w:lvlJc w:val="left"/>
      <w:pPr>
        <w:tabs>
          <w:tab w:val="num" w:pos="0"/>
        </w:tabs>
        <w:ind w:left="1836" w:hanging="360"/>
      </w:pPr>
      <w:rPr>
        <w:rFonts w:ascii="Symbol" w:hAnsi="Symbol"/>
        <w:sz w:val="20"/>
        <w:szCs w:val="20"/>
      </w:rPr>
    </w:lvl>
    <w:lvl w:ilvl="1">
      <w:start w:val="1"/>
      <w:numFmt w:val="bullet"/>
      <w:lvlText w:val="o"/>
      <w:lvlJc w:val="left"/>
      <w:pPr>
        <w:tabs>
          <w:tab w:val="num" w:pos="0"/>
        </w:tabs>
        <w:ind w:left="2556" w:hanging="360"/>
      </w:pPr>
      <w:rPr>
        <w:rFonts w:ascii="Courier New" w:hAnsi="Courier New" w:cs="Courier New"/>
      </w:rPr>
    </w:lvl>
    <w:lvl w:ilvl="2">
      <w:start w:val="1"/>
      <w:numFmt w:val="bullet"/>
      <w:lvlText w:val=""/>
      <w:lvlJc w:val="left"/>
      <w:pPr>
        <w:tabs>
          <w:tab w:val="num" w:pos="0"/>
        </w:tabs>
        <w:ind w:left="3276" w:hanging="360"/>
      </w:pPr>
      <w:rPr>
        <w:rFonts w:ascii="Wingdings" w:hAnsi="Wingdings"/>
      </w:rPr>
    </w:lvl>
    <w:lvl w:ilvl="3">
      <w:start w:val="1"/>
      <w:numFmt w:val="bullet"/>
      <w:lvlText w:val=""/>
      <w:lvlJc w:val="left"/>
      <w:pPr>
        <w:tabs>
          <w:tab w:val="num" w:pos="0"/>
        </w:tabs>
        <w:ind w:left="3996" w:hanging="360"/>
      </w:pPr>
      <w:rPr>
        <w:rFonts w:ascii="Symbol" w:hAnsi="Symbol"/>
      </w:rPr>
    </w:lvl>
    <w:lvl w:ilvl="4">
      <w:start w:val="1"/>
      <w:numFmt w:val="bullet"/>
      <w:lvlText w:val="o"/>
      <w:lvlJc w:val="left"/>
      <w:pPr>
        <w:tabs>
          <w:tab w:val="num" w:pos="0"/>
        </w:tabs>
        <w:ind w:left="4716" w:hanging="360"/>
      </w:pPr>
      <w:rPr>
        <w:rFonts w:ascii="Courier New" w:hAnsi="Courier New" w:cs="Courier New"/>
      </w:rPr>
    </w:lvl>
    <w:lvl w:ilvl="5">
      <w:start w:val="1"/>
      <w:numFmt w:val="bullet"/>
      <w:lvlText w:val=""/>
      <w:lvlJc w:val="left"/>
      <w:pPr>
        <w:tabs>
          <w:tab w:val="num" w:pos="0"/>
        </w:tabs>
        <w:ind w:left="5436" w:hanging="360"/>
      </w:pPr>
      <w:rPr>
        <w:rFonts w:ascii="Wingdings" w:hAnsi="Wingdings"/>
      </w:rPr>
    </w:lvl>
    <w:lvl w:ilvl="6">
      <w:start w:val="1"/>
      <w:numFmt w:val="bullet"/>
      <w:lvlText w:val=""/>
      <w:lvlJc w:val="left"/>
      <w:pPr>
        <w:tabs>
          <w:tab w:val="num" w:pos="0"/>
        </w:tabs>
        <w:ind w:left="6156" w:hanging="360"/>
      </w:pPr>
      <w:rPr>
        <w:rFonts w:ascii="Symbol" w:hAnsi="Symbol"/>
      </w:rPr>
    </w:lvl>
    <w:lvl w:ilvl="7">
      <w:start w:val="1"/>
      <w:numFmt w:val="bullet"/>
      <w:lvlText w:val="o"/>
      <w:lvlJc w:val="left"/>
      <w:pPr>
        <w:tabs>
          <w:tab w:val="num" w:pos="0"/>
        </w:tabs>
        <w:ind w:left="6876" w:hanging="360"/>
      </w:pPr>
      <w:rPr>
        <w:rFonts w:ascii="Courier New" w:hAnsi="Courier New" w:cs="Courier New"/>
      </w:rPr>
    </w:lvl>
    <w:lvl w:ilvl="8">
      <w:start w:val="1"/>
      <w:numFmt w:val="bullet"/>
      <w:lvlText w:val=""/>
      <w:lvlJc w:val="left"/>
      <w:pPr>
        <w:tabs>
          <w:tab w:val="num" w:pos="0"/>
        </w:tabs>
        <w:ind w:left="7596" w:hanging="360"/>
      </w:pPr>
      <w:rPr>
        <w:rFonts w:ascii="Wingdings" w:hAnsi="Wingdings"/>
      </w:rPr>
    </w:lvl>
  </w:abstractNum>
  <w:abstractNum w:abstractNumId="93"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4" w15:restartNumberingAfterBreak="0">
    <w:nsid w:val="795D38D6"/>
    <w:multiLevelType w:val="hybridMultilevel"/>
    <w:tmpl w:val="1EC0F0DA"/>
    <w:lvl w:ilvl="0" w:tplc="485C5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15:restartNumberingAfterBreak="0">
    <w:nsid w:val="7AF60CED"/>
    <w:multiLevelType w:val="multilevel"/>
    <w:tmpl w:val="C7906DBA"/>
    <w:name w:val="WWNum172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4897" w:hanging="360"/>
      </w:pPr>
      <w:rPr>
        <w:rFonts w:cs="Calibri" w:hint="default"/>
        <w:sz w:val="22"/>
        <w:szCs w:val="22"/>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98" w15:restartNumberingAfterBreak="0">
    <w:nsid w:val="7C080166"/>
    <w:multiLevelType w:val="hybridMultilevel"/>
    <w:tmpl w:val="9140B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85"/>
  </w:num>
  <w:num w:numId="3">
    <w:abstractNumId w:val="66"/>
  </w:num>
  <w:num w:numId="4">
    <w:abstractNumId w:val="58"/>
  </w:num>
  <w:num w:numId="5">
    <w:abstractNumId w:val="56"/>
  </w:num>
  <w:num w:numId="6">
    <w:abstractNumId w:val="83"/>
  </w:num>
  <w:num w:numId="7">
    <w:abstractNumId w:val="67"/>
  </w:num>
  <w:num w:numId="8">
    <w:abstractNumId w:val="81"/>
  </w:num>
  <w:num w:numId="9">
    <w:abstractNumId w:val="74"/>
  </w:num>
  <w:num w:numId="10">
    <w:abstractNumId w:val="82"/>
  </w:num>
  <w:num w:numId="11">
    <w:abstractNumId w:val="77"/>
  </w:num>
  <w:num w:numId="12">
    <w:abstractNumId w:val="52"/>
  </w:num>
  <w:num w:numId="13">
    <w:abstractNumId w:val="96"/>
  </w:num>
  <w:num w:numId="14">
    <w:abstractNumId w:val="79"/>
  </w:num>
  <w:num w:numId="15">
    <w:abstractNumId w:val="68"/>
  </w:num>
  <w:num w:numId="16">
    <w:abstractNumId w:val="60"/>
  </w:num>
  <w:num w:numId="17">
    <w:abstractNumId w:val="71"/>
  </w:num>
  <w:num w:numId="18">
    <w:abstractNumId w:val="99"/>
  </w:num>
  <w:num w:numId="19">
    <w:abstractNumId w:val="61"/>
  </w:num>
  <w:num w:numId="20">
    <w:abstractNumId w:val="75"/>
  </w:num>
  <w:num w:numId="21">
    <w:abstractNumId w:val="94"/>
  </w:num>
  <w:num w:numId="22">
    <w:abstractNumId w:val="72"/>
  </w:num>
  <w:num w:numId="23">
    <w:abstractNumId w:val="93"/>
  </w:num>
  <w:num w:numId="24">
    <w:abstractNumId w:val="84"/>
  </w:num>
  <w:num w:numId="25">
    <w:abstractNumId w:val="78"/>
  </w:num>
  <w:num w:numId="26">
    <w:abstractNumId w:val="86"/>
    <w:lvlOverride w:ilvl="0">
      <w:startOverride w:val="1"/>
    </w:lvlOverride>
  </w:num>
  <w:num w:numId="27">
    <w:abstractNumId w:val="70"/>
  </w:num>
  <w:num w:numId="28">
    <w:abstractNumId w:val="63"/>
  </w:num>
  <w:num w:numId="29">
    <w:abstractNumId w:val="76"/>
  </w:num>
  <w:num w:numId="30">
    <w:abstractNumId w:val="53"/>
  </w:num>
  <w:num w:numId="31">
    <w:abstractNumId w:val="98"/>
  </w:num>
  <w:num w:numId="32">
    <w:abstractNumId w:val="51"/>
  </w:num>
  <w:num w:numId="33">
    <w:abstractNumId w:val="90"/>
  </w:num>
  <w:num w:numId="34">
    <w:abstractNumId w:val="80"/>
  </w:num>
  <w:num w:numId="35">
    <w:abstractNumId w:val="95"/>
  </w:num>
  <w:num w:numId="36">
    <w:abstractNumId w:val="89"/>
  </w:num>
  <w:num w:numId="37">
    <w:abstractNumId w:val="57"/>
  </w:num>
  <w:num w:numId="38">
    <w:abstractNumId w:val="59"/>
  </w:num>
  <w:num w:numId="39">
    <w:abstractNumId w:val="88"/>
  </w:num>
  <w:num w:numId="40">
    <w:abstractNumId w:val="65"/>
  </w:num>
  <w:num w:numId="41">
    <w:abstractNumId w:val="54"/>
  </w:num>
  <w:num w:numId="42">
    <w:abstractNumId w:val="91"/>
  </w:num>
  <w:num w:numId="43">
    <w:abstractNumId w:val="73"/>
  </w:num>
  <w:num w:numId="44">
    <w:abstractNumId w:val="64"/>
  </w:num>
  <w:num w:numId="45">
    <w:abstractNumId w:val="69"/>
  </w:num>
  <w:num w:numId="46">
    <w:abstractNumId w:val="6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C6"/>
    <w:rsid w:val="00002DC0"/>
    <w:rsid w:val="000149E9"/>
    <w:rsid w:val="000246FC"/>
    <w:rsid w:val="00027C61"/>
    <w:rsid w:val="000508F7"/>
    <w:rsid w:val="00054B51"/>
    <w:rsid w:val="00065C2A"/>
    <w:rsid w:val="00066160"/>
    <w:rsid w:val="00072759"/>
    <w:rsid w:val="00097FE7"/>
    <w:rsid w:val="000A2C24"/>
    <w:rsid w:val="000A5121"/>
    <w:rsid w:val="000B7288"/>
    <w:rsid w:val="000C0048"/>
    <w:rsid w:val="000C3C03"/>
    <w:rsid w:val="000D231C"/>
    <w:rsid w:val="000D5066"/>
    <w:rsid w:val="000D74B0"/>
    <w:rsid w:val="000E4E76"/>
    <w:rsid w:val="000F48EB"/>
    <w:rsid w:val="00104C41"/>
    <w:rsid w:val="00113D42"/>
    <w:rsid w:val="00116D2B"/>
    <w:rsid w:val="00120896"/>
    <w:rsid w:val="001239BF"/>
    <w:rsid w:val="00135B27"/>
    <w:rsid w:val="001435E4"/>
    <w:rsid w:val="0014385E"/>
    <w:rsid w:val="001632C5"/>
    <w:rsid w:val="00163DC5"/>
    <w:rsid w:val="00172AC7"/>
    <w:rsid w:val="00173CA1"/>
    <w:rsid w:val="00177C57"/>
    <w:rsid w:val="0018410E"/>
    <w:rsid w:val="0019178D"/>
    <w:rsid w:val="001966AD"/>
    <w:rsid w:val="00197E06"/>
    <w:rsid w:val="001A652E"/>
    <w:rsid w:val="001B1982"/>
    <w:rsid w:val="001B288C"/>
    <w:rsid w:val="001B59A8"/>
    <w:rsid w:val="001C6457"/>
    <w:rsid w:val="001C74E5"/>
    <w:rsid w:val="001D439D"/>
    <w:rsid w:val="001E1523"/>
    <w:rsid w:val="001E2671"/>
    <w:rsid w:val="001E30E3"/>
    <w:rsid w:val="001E3F17"/>
    <w:rsid w:val="001E56AE"/>
    <w:rsid w:val="001E75C0"/>
    <w:rsid w:val="00201E14"/>
    <w:rsid w:val="00207F43"/>
    <w:rsid w:val="00220AB0"/>
    <w:rsid w:val="00224D04"/>
    <w:rsid w:val="00235888"/>
    <w:rsid w:val="00254A37"/>
    <w:rsid w:val="00255B1C"/>
    <w:rsid w:val="0026000F"/>
    <w:rsid w:val="002670DD"/>
    <w:rsid w:val="002737BB"/>
    <w:rsid w:val="0027764D"/>
    <w:rsid w:val="00283171"/>
    <w:rsid w:val="00295010"/>
    <w:rsid w:val="0029559C"/>
    <w:rsid w:val="00296885"/>
    <w:rsid w:val="002A343F"/>
    <w:rsid w:val="002A54DB"/>
    <w:rsid w:val="002B0D2A"/>
    <w:rsid w:val="002B793B"/>
    <w:rsid w:val="002D28A5"/>
    <w:rsid w:val="002E7CFC"/>
    <w:rsid w:val="002F2516"/>
    <w:rsid w:val="00300386"/>
    <w:rsid w:val="00301137"/>
    <w:rsid w:val="00307B18"/>
    <w:rsid w:val="00310DC1"/>
    <w:rsid w:val="00310E4B"/>
    <w:rsid w:val="003121A4"/>
    <w:rsid w:val="003159CF"/>
    <w:rsid w:val="00320685"/>
    <w:rsid w:val="00326ECB"/>
    <w:rsid w:val="00331D59"/>
    <w:rsid w:val="003333B9"/>
    <w:rsid w:val="00334C75"/>
    <w:rsid w:val="00335AA6"/>
    <w:rsid w:val="00347794"/>
    <w:rsid w:val="00360453"/>
    <w:rsid w:val="00367598"/>
    <w:rsid w:val="00367A86"/>
    <w:rsid w:val="00381A0F"/>
    <w:rsid w:val="003850CD"/>
    <w:rsid w:val="003947D2"/>
    <w:rsid w:val="003A33E3"/>
    <w:rsid w:val="003A3A75"/>
    <w:rsid w:val="003A597B"/>
    <w:rsid w:val="003B3ADF"/>
    <w:rsid w:val="003B46DE"/>
    <w:rsid w:val="003B7AC6"/>
    <w:rsid w:val="003C72A2"/>
    <w:rsid w:val="003D1B32"/>
    <w:rsid w:val="003D37B2"/>
    <w:rsid w:val="003F0C28"/>
    <w:rsid w:val="003F54DE"/>
    <w:rsid w:val="004147ED"/>
    <w:rsid w:val="0041612B"/>
    <w:rsid w:val="004308EF"/>
    <w:rsid w:val="00434BCE"/>
    <w:rsid w:val="0043638B"/>
    <w:rsid w:val="00442906"/>
    <w:rsid w:val="00461331"/>
    <w:rsid w:val="0046189E"/>
    <w:rsid w:val="00462880"/>
    <w:rsid w:val="00464B11"/>
    <w:rsid w:val="00475920"/>
    <w:rsid w:val="004779DE"/>
    <w:rsid w:val="0049078F"/>
    <w:rsid w:val="004A276B"/>
    <w:rsid w:val="004A4E8B"/>
    <w:rsid w:val="004A662F"/>
    <w:rsid w:val="004B12A9"/>
    <w:rsid w:val="004B7742"/>
    <w:rsid w:val="004C2A1D"/>
    <w:rsid w:val="004C5683"/>
    <w:rsid w:val="004D626A"/>
    <w:rsid w:val="004E092C"/>
    <w:rsid w:val="004E7D56"/>
    <w:rsid w:val="004F20D8"/>
    <w:rsid w:val="00503F70"/>
    <w:rsid w:val="00510742"/>
    <w:rsid w:val="005117AD"/>
    <w:rsid w:val="005174E8"/>
    <w:rsid w:val="005313E8"/>
    <w:rsid w:val="005368BD"/>
    <w:rsid w:val="00541BF5"/>
    <w:rsid w:val="00552BBC"/>
    <w:rsid w:val="005635FA"/>
    <w:rsid w:val="00564033"/>
    <w:rsid w:val="0056403C"/>
    <w:rsid w:val="00575E8C"/>
    <w:rsid w:val="00590039"/>
    <w:rsid w:val="00593EE7"/>
    <w:rsid w:val="005A0B85"/>
    <w:rsid w:val="005C470D"/>
    <w:rsid w:val="005D362A"/>
    <w:rsid w:val="005D4FC0"/>
    <w:rsid w:val="005E0464"/>
    <w:rsid w:val="005E70D0"/>
    <w:rsid w:val="005F2F6D"/>
    <w:rsid w:val="005F7DD9"/>
    <w:rsid w:val="00600B2F"/>
    <w:rsid w:val="00601CE8"/>
    <w:rsid w:val="00603DB3"/>
    <w:rsid w:val="00603FEB"/>
    <w:rsid w:val="0060535D"/>
    <w:rsid w:val="00613E80"/>
    <w:rsid w:val="00653367"/>
    <w:rsid w:val="00660BA2"/>
    <w:rsid w:val="00662A2E"/>
    <w:rsid w:val="006808AB"/>
    <w:rsid w:val="00680D97"/>
    <w:rsid w:val="00691D6F"/>
    <w:rsid w:val="0069434F"/>
    <w:rsid w:val="00694695"/>
    <w:rsid w:val="006B4E87"/>
    <w:rsid w:val="006D5356"/>
    <w:rsid w:val="006D6C07"/>
    <w:rsid w:val="006F2687"/>
    <w:rsid w:val="006F2990"/>
    <w:rsid w:val="00713D2B"/>
    <w:rsid w:val="00746BAA"/>
    <w:rsid w:val="00767A54"/>
    <w:rsid w:val="00770FED"/>
    <w:rsid w:val="00771C79"/>
    <w:rsid w:val="00775939"/>
    <w:rsid w:val="00785B7E"/>
    <w:rsid w:val="00794551"/>
    <w:rsid w:val="007A5AB3"/>
    <w:rsid w:val="007C29DD"/>
    <w:rsid w:val="007D0F14"/>
    <w:rsid w:val="007D5A14"/>
    <w:rsid w:val="007D699B"/>
    <w:rsid w:val="007E1CF2"/>
    <w:rsid w:val="007E5638"/>
    <w:rsid w:val="007F2BA5"/>
    <w:rsid w:val="007F3E88"/>
    <w:rsid w:val="007F53B7"/>
    <w:rsid w:val="00816037"/>
    <w:rsid w:val="00816F21"/>
    <w:rsid w:val="008604FE"/>
    <w:rsid w:val="008720DC"/>
    <w:rsid w:val="00883E2A"/>
    <w:rsid w:val="008858E5"/>
    <w:rsid w:val="00890406"/>
    <w:rsid w:val="00891CD5"/>
    <w:rsid w:val="008B6FC0"/>
    <w:rsid w:val="008B7E79"/>
    <w:rsid w:val="008C1948"/>
    <w:rsid w:val="008C6E02"/>
    <w:rsid w:val="008D1F48"/>
    <w:rsid w:val="008D26FB"/>
    <w:rsid w:val="008E783E"/>
    <w:rsid w:val="009061BA"/>
    <w:rsid w:val="00922FE4"/>
    <w:rsid w:val="00930076"/>
    <w:rsid w:val="009366F0"/>
    <w:rsid w:val="009445AA"/>
    <w:rsid w:val="009472EF"/>
    <w:rsid w:val="00954CD4"/>
    <w:rsid w:val="00957D22"/>
    <w:rsid w:val="00964584"/>
    <w:rsid w:val="0096497A"/>
    <w:rsid w:val="009718C1"/>
    <w:rsid w:val="009747B6"/>
    <w:rsid w:val="0098079D"/>
    <w:rsid w:val="00982614"/>
    <w:rsid w:val="00994BA7"/>
    <w:rsid w:val="00996015"/>
    <w:rsid w:val="009A64BA"/>
    <w:rsid w:val="009A7591"/>
    <w:rsid w:val="009A764F"/>
    <w:rsid w:val="009B0462"/>
    <w:rsid w:val="009B3B09"/>
    <w:rsid w:val="009C4050"/>
    <w:rsid w:val="009D7DEF"/>
    <w:rsid w:val="009E0062"/>
    <w:rsid w:val="009F4A67"/>
    <w:rsid w:val="00A03A10"/>
    <w:rsid w:val="00A06735"/>
    <w:rsid w:val="00A071E6"/>
    <w:rsid w:val="00A1296D"/>
    <w:rsid w:val="00A2153B"/>
    <w:rsid w:val="00A27A08"/>
    <w:rsid w:val="00A60E2E"/>
    <w:rsid w:val="00A701BC"/>
    <w:rsid w:val="00A703D6"/>
    <w:rsid w:val="00A92310"/>
    <w:rsid w:val="00A93412"/>
    <w:rsid w:val="00A9378E"/>
    <w:rsid w:val="00A9429B"/>
    <w:rsid w:val="00A95FB5"/>
    <w:rsid w:val="00A9654C"/>
    <w:rsid w:val="00A96DA8"/>
    <w:rsid w:val="00AA196A"/>
    <w:rsid w:val="00AA4D2F"/>
    <w:rsid w:val="00AA693A"/>
    <w:rsid w:val="00AC145E"/>
    <w:rsid w:val="00AC6BAA"/>
    <w:rsid w:val="00AD312A"/>
    <w:rsid w:val="00AF12D7"/>
    <w:rsid w:val="00B01295"/>
    <w:rsid w:val="00B24851"/>
    <w:rsid w:val="00B31C60"/>
    <w:rsid w:val="00B44220"/>
    <w:rsid w:val="00B510A3"/>
    <w:rsid w:val="00B53A6F"/>
    <w:rsid w:val="00B5538D"/>
    <w:rsid w:val="00B57D98"/>
    <w:rsid w:val="00B6030D"/>
    <w:rsid w:val="00B670CE"/>
    <w:rsid w:val="00B7277D"/>
    <w:rsid w:val="00B76A4F"/>
    <w:rsid w:val="00B84A24"/>
    <w:rsid w:val="00B858E3"/>
    <w:rsid w:val="00B95A0F"/>
    <w:rsid w:val="00BD0998"/>
    <w:rsid w:val="00BD0A81"/>
    <w:rsid w:val="00BF714A"/>
    <w:rsid w:val="00C0334F"/>
    <w:rsid w:val="00C122B5"/>
    <w:rsid w:val="00C22302"/>
    <w:rsid w:val="00C366E6"/>
    <w:rsid w:val="00C531AB"/>
    <w:rsid w:val="00C57EF7"/>
    <w:rsid w:val="00C62950"/>
    <w:rsid w:val="00C7263D"/>
    <w:rsid w:val="00C73172"/>
    <w:rsid w:val="00C7410A"/>
    <w:rsid w:val="00C840B5"/>
    <w:rsid w:val="00C857BC"/>
    <w:rsid w:val="00C9125D"/>
    <w:rsid w:val="00C91D78"/>
    <w:rsid w:val="00C97043"/>
    <w:rsid w:val="00CA1740"/>
    <w:rsid w:val="00CA4D54"/>
    <w:rsid w:val="00CB732E"/>
    <w:rsid w:val="00CC1140"/>
    <w:rsid w:val="00CD313C"/>
    <w:rsid w:val="00CF1922"/>
    <w:rsid w:val="00CF2FF8"/>
    <w:rsid w:val="00D04BC0"/>
    <w:rsid w:val="00D06229"/>
    <w:rsid w:val="00D30C23"/>
    <w:rsid w:val="00D401FF"/>
    <w:rsid w:val="00D51830"/>
    <w:rsid w:val="00D71AB0"/>
    <w:rsid w:val="00D7311C"/>
    <w:rsid w:val="00D75996"/>
    <w:rsid w:val="00D951D9"/>
    <w:rsid w:val="00DA6944"/>
    <w:rsid w:val="00DB70B8"/>
    <w:rsid w:val="00DC37DF"/>
    <w:rsid w:val="00DC4C2E"/>
    <w:rsid w:val="00DE39D7"/>
    <w:rsid w:val="00DE4F56"/>
    <w:rsid w:val="00E03D99"/>
    <w:rsid w:val="00E137CF"/>
    <w:rsid w:val="00E20B52"/>
    <w:rsid w:val="00E20C86"/>
    <w:rsid w:val="00E20CCD"/>
    <w:rsid w:val="00E22570"/>
    <w:rsid w:val="00E23557"/>
    <w:rsid w:val="00E24AC7"/>
    <w:rsid w:val="00E27900"/>
    <w:rsid w:val="00E3250A"/>
    <w:rsid w:val="00E3548C"/>
    <w:rsid w:val="00E362BD"/>
    <w:rsid w:val="00E41F26"/>
    <w:rsid w:val="00E44E10"/>
    <w:rsid w:val="00E46195"/>
    <w:rsid w:val="00E466DD"/>
    <w:rsid w:val="00E54EF0"/>
    <w:rsid w:val="00E60653"/>
    <w:rsid w:val="00E84255"/>
    <w:rsid w:val="00E8441A"/>
    <w:rsid w:val="00E853F1"/>
    <w:rsid w:val="00E93EB8"/>
    <w:rsid w:val="00E961D2"/>
    <w:rsid w:val="00E96709"/>
    <w:rsid w:val="00EB3C3E"/>
    <w:rsid w:val="00EB49D6"/>
    <w:rsid w:val="00EB764D"/>
    <w:rsid w:val="00EC54EF"/>
    <w:rsid w:val="00ED0F2B"/>
    <w:rsid w:val="00ED32AA"/>
    <w:rsid w:val="00ED4126"/>
    <w:rsid w:val="00EE1593"/>
    <w:rsid w:val="00EF3151"/>
    <w:rsid w:val="00EF6591"/>
    <w:rsid w:val="00F049D6"/>
    <w:rsid w:val="00F10D64"/>
    <w:rsid w:val="00F1339C"/>
    <w:rsid w:val="00F13BDE"/>
    <w:rsid w:val="00F244B0"/>
    <w:rsid w:val="00F26D28"/>
    <w:rsid w:val="00F37574"/>
    <w:rsid w:val="00F550A6"/>
    <w:rsid w:val="00F57EA1"/>
    <w:rsid w:val="00F628EE"/>
    <w:rsid w:val="00F71221"/>
    <w:rsid w:val="00F77385"/>
    <w:rsid w:val="00F800F4"/>
    <w:rsid w:val="00F81D85"/>
    <w:rsid w:val="00F9154F"/>
    <w:rsid w:val="00F9731A"/>
    <w:rsid w:val="00FA14F4"/>
    <w:rsid w:val="00FB3486"/>
    <w:rsid w:val="00FB4260"/>
    <w:rsid w:val="00FB636D"/>
    <w:rsid w:val="00FC1F4C"/>
    <w:rsid w:val="00FC293F"/>
    <w:rsid w:val="00FC47FF"/>
    <w:rsid w:val="00FC7B0C"/>
    <w:rsid w:val="00FD6C1E"/>
    <w:rsid w:val="00FF1B8E"/>
    <w:rsid w:val="00FF3CE0"/>
    <w:rsid w:val="00FF466A"/>
    <w:rsid w:val="00FF4D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69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next w:val="Tekstpodstawowy"/>
    <w:qFormat/>
    <w:pPr>
      <w:keepNext/>
      <w:widowControl w:val="0"/>
      <w:numPr>
        <w:numId w:val="1"/>
      </w:numPr>
      <w:suppressAutoHyphens/>
      <w:spacing w:before="240" w:after="60"/>
      <w:outlineLvl w:val="0"/>
    </w:pPr>
    <w:rPr>
      <w:rFonts w:ascii="Arial" w:hAnsi="Arial" w:cs="Arial"/>
      <w:b/>
      <w:bCs/>
      <w:sz w:val="32"/>
      <w:szCs w:val="32"/>
      <w:lang w:eastAsia="ar-SA"/>
    </w:rPr>
  </w:style>
  <w:style w:type="paragraph" w:styleId="Nagwek2">
    <w:name w:val="heading 2"/>
    <w:next w:val="Tekstpodstawowy"/>
    <w:qFormat/>
    <w:pPr>
      <w:keepNext/>
      <w:widowControl w:val="0"/>
      <w:numPr>
        <w:ilvl w:val="1"/>
        <w:numId w:val="1"/>
      </w:numPr>
      <w:suppressAutoHyphens/>
      <w:spacing w:line="360" w:lineRule="auto"/>
      <w:outlineLvl w:val="1"/>
    </w:pPr>
    <w:rPr>
      <w:b/>
      <w:lang w:eastAsia="ar-SA"/>
    </w:rPr>
  </w:style>
  <w:style w:type="paragraph" w:styleId="Nagwek3">
    <w:name w:val="heading 3"/>
    <w:next w:val="Tekstpodstawowy"/>
    <w:qFormat/>
    <w:pPr>
      <w:keepNext/>
      <w:widowControl w:val="0"/>
      <w:numPr>
        <w:ilvl w:val="2"/>
        <w:numId w:val="1"/>
      </w:numPr>
      <w:shd w:val="clear" w:color="auto" w:fill="FFFFFF"/>
      <w:suppressAutoHyphens/>
      <w:jc w:val="both"/>
      <w:outlineLvl w:val="2"/>
    </w:pPr>
    <w:rPr>
      <w:b/>
      <w:color w:val="000000"/>
      <w:lang w:eastAsia="ar-SA"/>
    </w:rPr>
  </w:style>
  <w:style w:type="paragraph" w:styleId="Nagwek4">
    <w:name w:val="heading 4"/>
    <w:next w:val="Tekstpodstawowy"/>
    <w:qFormat/>
    <w:pPr>
      <w:keepNext/>
      <w:widowControl w:val="0"/>
      <w:numPr>
        <w:ilvl w:val="3"/>
        <w:numId w:val="1"/>
      </w:numPr>
      <w:suppressAutoHyphens/>
      <w:jc w:val="both"/>
      <w:outlineLvl w:val="3"/>
    </w:pPr>
    <w:rPr>
      <w:b/>
      <w:lang w:eastAsia="ar-SA"/>
    </w:rPr>
  </w:style>
  <w:style w:type="paragraph" w:styleId="Nagwek9">
    <w:name w:val="heading 9"/>
    <w:next w:val="Tekstpodstawowy"/>
    <w:qFormat/>
    <w:pPr>
      <w:widowControl w:val="0"/>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bCs w:val="0"/>
      <w:color w:val="00000A"/>
      <w:sz w:val="22"/>
      <w:szCs w:val="22"/>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Calibri" w:hAnsi="Calibri" w:cs="Calibri"/>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b/>
      <w:i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b/>
      <w:bCs w:val="0"/>
      <w:color w:val="00000A"/>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sz w:val="22"/>
      <w:szCs w:val="22"/>
    </w:rPr>
  </w:style>
  <w:style w:type="character" w:customStyle="1" w:styleId="WW8Num9z1">
    <w:name w:val="WW8Num9z1"/>
    <w:rPr>
      <w:rFonts w:ascii="Calibri" w:hAnsi="Calibri" w:cs="Calibri"/>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b/>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 w:val="0"/>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b/>
      <w:bCs w:val="0"/>
      <w:color w:val="00000A"/>
      <w:sz w:val="22"/>
      <w:szCs w:val="22"/>
    </w:rPr>
  </w:style>
  <w:style w:type="character" w:customStyle="1" w:styleId="WW8Num14z1">
    <w:name w:val="WW8Num14z1"/>
    <w:rPr>
      <w:rFonts w:ascii="Calibri" w:hAnsi="Calibri" w:cs="Calibri"/>
      <w:b w:val="0"/>
      <w:bCs w:val="0"/>
      <w:color w:val="00000A"/>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color w:val="00000A"/>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color w:val="00000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sz w:val="22"/>
      <w:szCs w:val="22"/>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Calibri" w:hAnsi="Calibri" w:cs="Calibri"/>
      <w:b w:val="0"/>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Calibri" w:hAnsi="Calibri" w:cs="Calibri"/>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b w:val="0"/>
      <w:bCs w:val="0"/>
      <w:color w:val="00000A"/>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b w:val="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rPr>
      <w:rFonts w:ascii="Calibri" w:hAnsi="Calibri" w:cs="Calibri"/>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hAnsi="Calibri" w:cs="Calibri"/>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Calibri" w:hAnsi="Calibri" w:cs="Calibri"/>
      <w:b w:val="0"/>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hAnsi="Calibri" w:cs="Calibri"/>
      <w:b w:val="0"/>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b w:val="0"/>
      <w:color w:val="00000A"/>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b/>
      <w:bC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b/>
      <w:bCs w:val="0"/>
      <w:color w:val="00000A"/>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Calibri"/>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rPr>
      <w:rFonts w:ascii="Calibri" w:hAnsi="Calibri" w:cs="Calibri"/>
      <w:sz w:val="22"/>
      <w:szCs w:val="22"/>
    </w:rPr>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b w:val="0"/>
      <w:i/>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Calibri" w:hAnsi="Calibri" w:cs="Calibri"/>
    </w:rPr>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b w:val="0"/>
      <w:bCs w:val="0"/>
      <w:i/>
      <w:color w:val="00000A"/>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sz w:val="22"/>
    </w:rPr>
  </w:style>
  <w:style w:type="character" w:customStyle="1" w:styleId="WW8Num52z0">
    <w:name w:val="WW8Num52z0"/>
    <w:rPr>
      <w:rFonts w:ascii="Calibri" w:hAnsi="Calibri" w:cs="Calibri"/>
      <w:sz w:val="22"/>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b/>
      <w:sz w:val="22"/>
      <w:szCs w:val="22"/>
      <w:u w:val="none"/>
    </w:rPr>
  </w:style>
  <w:style w:type="character" w:customStyle="1" w:styleId="WW8Num54z0">
    <w:name w:val="WW8Num54z0"/>
    <w:rPr>
      <w:rFonts w:ascii="Calibri" w:hAnsi="Calibri" w:cs="Calibri"/>
      <w:b/>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b/>
      <w:color w:val="00000A"/>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Domylnaczcionkaakapitu11">
    <w:name w:val="Domyślna czcionka akapitu1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styleId="Hipercze">
    <w:name w:val="Hyperlink"/>
    <w:rPr>
      <w:color w:val="0000FF"/>
      <w:u w:val="single"/>
    </w:rPr>
  </w:style>
  <w:style w:type="character" w:customStyle="1" w:styleId="Numerstrony1">
    <w:name w:val="Numer strony1"/>
    <w:basedOn w:val="Domylnaczcionkaakapitu11"/>
  </w:style>
  <w:style w:type="character" w:customStyle="1" w:styleId="UyteHipercze1">
    <w:name w:val="UżyteHiperłącze1"/>
    <w:rPr>
      <w:color w:val="800080"/>
      <w:u w:val="single"/>
    </w:rPr>
  </w:style>
  <w:style w:type="character" w:customStyle="1" w:styleId="apple-style-span">
    <w:name w:val="apple-style-span"/>
    <w:rPr>
      <w:rFonts w:cs="Times New Roman"/>
    </w:rPr>
  </w:style>
  <w:style w:type="character" w:customStyle="1" w:styleId="Nagwek9Znak">
    <w:name w:val="Nagłówek 9 Znak"/>
    <w:rPr>
      <w:rFonts w:ascii="Arial" w:hAnsi="Arial" w:cs="Arial"/>
      <w:sz w:val="22"/>
      <w:szCs w:val="22"/>
    </w:rPr>
  </w:style>
  <w:style w:type="character" w:customStyle="1" w:styleId="StopkaZnak">
    <w:name w:val="Stopka Znak"/>
    <w:uiPriority w:val="99"/>
    <w:rPr>
      <w:rFonts w:ascii="Arial" w:hAnsi="Arial" w:cs="Arial"/>
      <w:sz w:val="24"/>
    </w:rPr>
  </w:style>
  <w:style w:type="character" w:customStyle="1" w:styleId="TekstpodstawowywcityZnak">
    <w:name w:val="Tekst podstawowy wcięty Znak"/>
    <w:rPr>
      <w:sz w:val="24"/>
      <w:szCs w:val="24"/>
    </w:rPr>
  </w:style>
  <w:style w:type="character" w:customStyle="1" w:styleId="text21">
    <w:name w:val="text21"/>
    <w:rPr>
      <w:rFonts w:ascii="Verdana" w:hAnsi="Verdana" w:cs="Verdana"/>
      <w:color w:val="000000"/>
      <w:sz w:val="17"/>
      <w:szCs w:val="17"/>
    </w:rPr>
  </w:style>
  <w:style w:type="character" w:customStyle="1" w:styleId="AkapitzlistZnak">
    <w:name w:val="Akapit z listą Znak"/>
    <w:aliases w:val="CW_Lista Znak"/>
    <w:link w:val="Akapitzlist"/>
    <w:uiPriority w:val="34"/>
    <w:rPr>
      <w:sz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9StyldonagwkaZnak">
    <w:name w:val="9 Styl do nagłówka Znak"/>
    <w:rPr>
      <w:rFonts w:ascii="Arial" w:eastAsia="Calibri" w:hAnsi="Arial" w:cs="Arial"/>
      <w:sz w:val="16"/>
      <w:szCs w:val="16"/>
      <w:lang w:val="pl-PL" w:eastAsia="ar-SA" w:bidi="ar-SA"/>
    </w:rPr>
  </w:style>
  <w:style w:type="character" w:customStyle="1" w:styleId="Nagwek1Znak">
    <w:name w:val="Nagłówek 1 Znak"/>
    <w:rPr>
      <w:rFonts w:ascii="Arial" w:hAnsi="Arial" w:cs="Arial"/>
      <w:b/>
      <w:bCs/>
      <w:sz w:val="32"/>
      <w:szCs w:val="32"/>
      <w:lang w:val="pl-PL" w:eastAsia="ar-SA" w:bidi="ar-SA"/>
    </w:rPr>
  </w:style>
  <w:style w:type="character" w:customStyle="1" w:styleId="highlight">
    <w:name w:val="highlight"/>
    <w:basedOn w:val="Domylnaczcionkaakapitu11"/>
  </w:style>
  <w:style w:type="character" w:customStyle="1" w:styleId="TekstpodstawowyZnak">
    <w:name w:val="Tekst podstawowy Znak"/>
    <w:rPr>
      <w:sz w:val="24"/>
      <w:szCs w:val="24"/>
    </w:rPr>
  </w:style>
  <w:style w:type="character" w:customStyle="1" w:styleId="apple-converted-space">
    <w:name w:val="apple-converted-space"/>
    <w:basedOn w:val="Domylnaczcionkaakapitu11"/>
  </w:style>
  <w:style w:type="character" w:customStyle="1" w:styleId="Tekstpodstawowy3Znak">
    <w:name w:val="Tekst podstawowy 3 Znak"/>
    <w:rPr>
      <w:sz w:val="16"/>
      <w:szCs w:val="16"/>
    </w:rPr>
  </w:style>
  <w:style w:type="character" w:customStyle="1" w:styleId="ListLabel1">
    <w:name w:val="ListLabel 1"/>
    <w:rPr>
      <w:rFonts w:ascii="Arial" w:hAnsi="Arial" w:cs="Arial"/>
      <w:b/>
      <w:color w:val="00000A"/>
      <w:sz w:val="22"/>
    </w:rPr>
  </w:style>
  <w:style w:type="character" w:customStyle="1" w:styleId="ListLabel2">
    <w:name w:val="ListLabel 2"/>
    <w:rPr>
      <w:rFonts w:ascii="Arial" w:hAnsi="Arial" w:cs="Arial"/>
      <w:sz w:val="22"/>
      <w:szCs w:val="20"/>
    </w:rPr>
  </w:style>
  <w:style w:type="character" w:customStyle="1" w:styleId="ListLabel3">
    <w:name w:val="ListLabel 3"/>
    <w:rPr>
      <w:rFonts w:cs="Courier New"/>
    </w:rPr>
  </w:style>
  <w:style w:type="character" w:customStyle="1" w:styleId="ListLabel4">
    <w:name w:val="ListLabel 4"/>
    <w:rPr>
      <w:rFonts w:ascii="Arial" w:hAnsi="Arial" w:cs="Arial"/>
      <w:b/>
      <w:sz w:val="22"/>
    </w:rPr>
  </w:style>
  <w:style w:type="character" w:customStyle="1" w:styleId="ListLabel5">
    <w:name w:val="ListLabel 5"/>
    <w:rPr>
      <w:rFonts w:ascii="Arial" w:hAnsi="Arial" w:cs="Arial"/>
      <w:b/>
      <w:color w:val="00000A"/>
      <w:sz w:val="22"/>
    </w:rPr>
  </w:style>
  <w:style w:type="character" w:customStyle="1" w:styleId="ListLabel6">
    <w:name w:val="ListLabel 6"/>
    <w:rPr>
      <w:rFonts w:ascii="Arial" w:hAnsi="Arial" w:cs="Arial"/>
      <w:b w:val="0"/>
      <w:sz w:val="22"/>
    </w:rPr>
  </w:style>
  <w:style w:type="character" w:customStyle="1" w:styleId="ListLabel7">
    <w:name w:val="ListLabel 7"/>
    <w:rPr>
      <w:b w:val="0"/>
      <w:i w:val="0"/>
    </w:rPr>
  </w:style>
  <w:style w:type="character" w:customStyle="1" w:styleId="ListLabel8">
    <w:name w:val="ListLabel 8"/>
    <w:rPr>
      <w:rFonts w:ascii="Arial" w:hAnsi="Arial" w:cs="Arial"/>
      <w:b/>
      <w:i w:val="0"/>
      <w:color w:val="00000A"/>
      <w:sz w:val="22"/>
    </w:rPr>
  </w:style>
  <w:style w:type="character" w:customStyle="1" w:styleId="ListLabel9">
    <w:name w:val="ListLabel 9"/>
    <w:rPr>
      <w:rFonts w:ascii="Arial" w:hAnsi="Arial" w:cs="Arial"/>
      <w:sz w:val="22"/>
    </w:rPr>
  </w:style>
  <w:style w:type="character" w:customStyle="1" w:styleId="ListLabel10">
    <w:name w:val="ListLabel 10"/>
    <w:rPr>
      <w:b w:val="0"/>
      <w:color w:val="00000A"/>
      <w:sz w:val="20"/>
      <w:szCs w:val="20"/>
    </w:rPr>
  </w:style>
  <w:style w:type="character" w:customStyle="1" w:styleId="ListLabel11">
    <w:name w:val="ListLabel 11"/>
    <w:rPr>
      <w:rFonts w:ascii="Arial" w:hAnsi="Arial" w:cs="Arial"/>
      <w:b/>
      <w:sz w:val="22"/>
    </w:rPr>
  </w:style>
  <w:style w:type="character" w:customStyle="1" w:styleId="ListLabel12">
    <w:name w:val="ListLabel 12"/>
    <w:rPr>
      <w:rFonts w:cs="Times New Roman"/>
    </w:rPr>
  </w:style>
  <w:style w:type="character" w:customStyle="1" w:styleId="ListLabel13">
    <w:name w:val="ListLabel 13"/>
    <w:rPr>
      <w:rFonts w:cs="Times New Roman"/>
      <w:b w:val="0"/>
    </w:rPr>
  </w:style>
  <w:style w:type="character" w:customStyle="1" w:styleId="ListLabel14">
    <w:name w:val="ListLabel 14"/>
    <w:rPr>
      <w:rFonts w:ascii="Arial" w:hAnsi="Arial" w:cs="Times New Roman"/>
      <w:b/>
      <w:color w:val="00000A"/>
      <w:sz w:val="22"/>
    </w:rPr>
  </w:style>
  <w:style w:type="character" w:customStyle="1" w:styleId="ListLabel15">
    <w:name w:val="ListLabel 15"/>
    <w:rPr>
      <w:rFonts w:cs="Times New Roman"/>
      <w:b w:val="0"/>
      <w:i w:val="0"/>
    </w:rPr>
  </w:style>
  <w:style w:type="character" w:customStyle="1" w:styleId="ListLabel16">
    <w:name w:val="ListLabel 16"/>
    <w:rPr>
      <w:rFonts w:ascii="Arial" w:hAnsi="Arial" w:cs="Arial"/>
      <w:b w:val="0"/>
      <w:bCs w:val="0"/>
      <w:color w:val="00000A"/>
      <w:sz w:val="22"/>
    </w:rPr>
  </w:style>
  <w:style w:type="character" w:customStyle="1" w:styleId="ListLabel17">
    <w:name w:val="ListLabel 17"/>
    <w:rPr>
      <w:rFonts w:ascii="Arial" w:hAnsi="Arial" w:cs="Symbol"/>
      <w:sz w:val="22"/>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rPr>
  </w:style>
  <w:style w:type="character" w:customStyle="1" w:styleId="ListLabel21">
    <w:name w:val="ListLabel 21"/>
    <w:rPr>
      <w:rFonts w:ascii="Arial" w:hAnsi="Arial" w:cs="Arial"/>
      <w:b w:val="0"/>
      <w:sz w:val="22"/>
    </w:rPr>
  </w:style>
  <w:style w:type="character" w:customStyle="1" w:styleId="ListLabel22">
    <w:name w:val="ListLabel 22"/>
    <w:rPr>
      <w:b w:val="0"/>
      <w:i w:val="0"/>
    </w:rPr>
  </w:style>
  <w:style w:type="character" w:customStyle="1" w:styleId="ListLabel23">
    <w:name w:val="ListLabel 23"/>
    <w:rPr>
      <w:rFonts w:ascii="Arial" w:hAnsi="Arial" w:cs="Arial"/>
      <w:b/>
      <w:i w:val="0"/>
      <w:color w:val="00000A"/>
      <w:sz w:val="22"/>
    </w:rPr>
  </w:style>
  <w:style w:type="character" w:customStyle="1" w:styleId="ListLabel24">
    <w:name w:val="ListLabel 24"/>
    <w:rPr>
      <w:rFonts w:ascii="Arial" w:hAnsi="Arial" w:cs="Arial"/>
      <w:sz w:val="22"/>
    </w:rPr>
  </w:style>
  <w:style w:type="character" w:customStyle="1" w:styleId="ListLabel25">
    <w:name w:val="ListLabel 25"/>
    <w:rPr>
      <w:b w:val="0"/>
      <w:color w:val="00000A"/>
      <w:sz w:val="20"/>
      <w:szCs w:val="20"/>
    </w:rPr>
  </w:style>
  <w:style w:type="character" w:customStyle="1" w:styleId="ListLabel26">
    <w:name w:val="ListLabel 26"/>
    <w:rPr>
      <w:rFonts w:cs="Times New Roman"/>
    </w:rPr>
  </w:style>
  <w:style w:type="character" w:customStyle="1" w:styleId="ListLabel27">
    <w:name w:val="ListLabel 27"/>
    <w:rPr>
      <w:rFonts w:ascii="Arial" w:hAnsi="Arial" w:cs="Utsaah"/>
      <w:sz w:val="22"/>
    </w:rPr>
  </w:style>
  <w:style w:type="character" w:customStyle="1" w:styleId="ListLabel28">
    <w:name w:val="ListLabel 28"/>
    <w:rPr>
      <w:rFonts w:cs="Times New Roman"/>
      <w:b w:val="0"/>
    </w:rPr>
  </w:style>
  <w:style w:type="character" w:customStyle="1" w:styleId="ListLabel29">
    <w:name w:val="ListLabel 29"/>
    <w:rPr>
      <w:rFonts w:ascii="Arial" w:hAnsi="Arial" w:cs="Times New Roman"/>
      <w:b/>
      <w:color w:val="00000A"/>
      <w:sz w:val="22"/>
    </w:rPr>
  </w:style>
  <w:style w:type="character" w:customStyle="1" w:styleId="ListLabel30">
    <w:name w:val="ListLabel 30"/>
    <w:rPr>
      <w:rFonts w:ascii="Arial" w:hAnsi="Arial" w:cs="Arial"/>
      <w:sz w:val="22"/>
      <w:szCs w:val="20"/>
    </w:rPr>
  </w:style>
  <w:style w:type="character" w:customStyle="1" w:styleId="ListLabel31">
    <w:name w:val="ListLabel 31"/>
    <w:rPr>
      <w:rFonts w:cs="Symbol"/>
      <w:sz w:val="22"/>
      <w:szCs w:val="20"/>
    </w:rPr>
  </w:style>
  <w:style w:type="character" w:customStyle="1" w:styleId="Znakiwypunktowania">
    <w:name w:val="Znaki wypunktowania"/>
    <w:rPr>
      <w:rFonts w:ascii="OpenSymbol" w:eastAsia="OpenSymbol" w:hAnsi="OpenSymbol" w:cs="OpenSymbol"/>
    </w:rPr>
  </w:style>
  <w:style w:type="character" w:customStyle="1" w:styleId="TekstprzypisudolnegoZnak">
    <w:name w:val="Tekst przypisu dolnego Znak"/>
    <w:rPr>
      <w:color w:val="00000A"/>
    </w:rPr>
  </w:style>
  <w:style w:type="character" w:customStyle="1" w:styleId="Znakiprzypiswdolnych">
    <w:name w:val="Znaki przypisów dolnych"/>
    <w:rPr>
      <w:vertAlign w:val="superscript"/>
    </w:rPr>
  </w:style>
  <w:style w:type="character" w:customStyle="1" w:styleId="ListLabel32">
    <w:name w:val="ListLabel 32"/>
    <w:rPr>
      <w:rFonts w:cs="Calibri"/>
      <w:b/>
      <w:bCs w:val="0"/>
      <w:color w:val="00000A"/>
      <w:sz w:val="22"/>
    </w:rPr>
  </w:style>
  <w:style w:type="character" w:customStyle="1" w:styleId="ListLabel33">
    <w:name w:val="ListLabel 33"/>
    <w:rPr>
      <w:rFonts w:cs="Wingdings"/>
      <w:sz w:val="22"/>
    </w:rPr>
  </w:style>
  <w:style w:type="character" w:customStyle="1" w:styleId="ListLabel34">
    <w:name w:val="ListLabel 34"/>
    <w:rPr>
      <w:rFonts w:cs="Courier New"/>
    </w:rPr>
  </w:style>
  <w:style w:type="character" w:customStyle="1" w:styleId="ListLabel35">
    <w:name w:val="ListLabel 35"/>
    <w:rPr>
      <w:rFonts w:cs="Symbol"/>
      <w:sz w:val="22"/>
    </w:rPr>
  </w:style>
  <w:style w:type="character" w:customStyle="1" w:styleId="ListLabel36">
    <w:name w:val="ListLabel 36"/>
    <w:rPr>
      <w:rFonts w:cs="Calibri"/>
      <w:b/>
      <w:sz w:val="22"/>
    </w:rPr>
  </w:style>
  <w:style w:type="character" w:customStyle="1" w:styleId="ListLabel37">
    <w:name w:val="ListLabel 37"/>
    <w:rPr>
      <w:b/>
      <w:sz w:val="22"/>
      <w:szCs w:val="18"/>
    </w:rPr>
  </w:style>
  <w:style w:type="character" w:customStyle="1" w:styleId="ListLabel38">
    <w:name w:val="ListLabel 38"/>
    <w:rPr>
      <w:b/>
      <w:sz w:val="22"/>
    </w:rPr>
  </w:style>
  <w:style w:type="character" w:customStyle="1" w:styleId="ListLabel39">
    <w:name w:val="ListLabel 39"/>
    <w:rPr>
      <w:b w:val="0"/>
      <w:i w:val="0"/>
    </w:rPr>
  </w:style>
  <w:style w:type="character" w:customStyle="1" w:styleId="ListLabel40">
    <w:name w:val="ListLabel 40"/>
    <w:rPr>
      <w:rFonts w:cs="Calibri"/>
      <w:sz w:val="22"/>
    </w:rPr>
  </w:style>
  <w:style w:type="character" w:customStyle="1" w:styleId="ListLabel41">
    <w:name w:val="ListLabel 41"/>
    <w:rPr>
      <w:b w:val="0"/>
      <w:color w:val="00000A"/>
      <w:sz w:val="20"/>
      <w:szCs w:val="20"/>
    </w:rPr>
  </w:style>
  <w:style w:type="character" w:customStyle="1" w:styleId="ListLabel42">
    <w:name w:val="ListLabel 42"/>
    <w:rPr>
      <w:b w:val="0"/>
      <w:sz w:val="22"/>
    </w:rPr>
  </w:style>
  <w:style w:type="character" w:customStyle="1" w:styleId="ListLabel43">
    <w:name w:val="ListLabel 43"/>
    <w:rPr>
      <w:rFonts w:cs="Times New Roman"/>
    </w:rPr>
  </w:style>
  <w:style w:type="character" w:customStyle="1" w:styleId="ListLabel44">
    <w:name w:val="ListLabel 44"/>
    <w:rPr>
      <w:rFonts w:cs="Times New Roman"/>
      <w:b w:val="0"/>
    </w:rPr>
  </w:style>
  <w:style w:type="character" w:customStyle="1" w:styleId="ListLabel45">
    <w:name w:val="ListLabel 45"/>
    <w:rPr>
      <w:rFonts w:cs="Times New Roman"/>
      <w:b/>
      <w:color w:val="00000A"/>
      <w:sz w:val="22"/>
    </w:rPr>
  </w:style>
  <w:style w:type="character" w:customStyle="1" w:styleId="ListLabel46">
    <w:name w:val="ListLabel 46"/>
    <w:rPr>
      <w:rFonts w:cs="Arial"/>
      <w:sz w:val="22"/>
      <w:szCs w:val="22"/>
    </w:rPr>
  </w:style>
  <w:style w:type="character" w:customStyle="1" w:styleId="ListLabel47">
    <w:name w:val="ListLabel 47"/>
    <w:rPr>
      <w:rFonts w:cs="OpenSymbol"/>
    </w:rPr>
  </w:style>
  <w:style w:type="character" w:customStyle="1" w:styleId="ListLabel48">
    <w:name w:val="ListLabel 48"/>
    <w:rPr>
      <w:b/>
      <w:sz w:val="22"/>
    </w:rPr>
  </w:style>
  <w:style w:type="character" w:customStyle="1" w:styleId="ListLabel49">
    <w:name w:val="ListLabel 49"/>
    <w:rPr>
      <w:rFonts w:cs="Calibri"/>
      <w:b/>
      <w:bCs w:val="0"/>
      <w:color w:val="00000A"/>
      <w:sz w:val="22"/>
    </w:rPr>
  </w:style>
  <w:style w:type="character" w:customStyle="1" w:styleId="ListLabel50">
    <w:name w:val="ListLabel 50"/>
    <w:rPr>
      <w:rFonts w:cs="Wingdings"/>
      <w:sz w:val="22"/>
    </w:rPr>
  </w:style>
  <w:style w:type="character" w:customStyle="1" w:styleId="ListLabel51">
    <w:name w:val="ListLabel 51"/>
    <w:rPr>
      <w:rFonts w:cs="Courier New"/>
    </w:rPr>
  </w:style>
  <w:style w:type="character" w:customStyle="1" w:styleId="ListLabel52">
    <w:name w:val="ListLabel 52"/>
    <w:rPr>
      <w:rFonts w:cs="Symbol"/>
      <w:sz w:val="22"/>
    </w:rPr>
  </w:style>
  <w:style w:type="character" w:customStyle="1" w:styleId="ListLabel53">
    <w:name w:val="ListLabel 53"/>
    <w:rPr>
      <w:rFonts w:cs="Calibri"/>
      <w:b/>
      <w:sz w:val="22"/>
    </w:rPr>
  </w:style>
  <w:style w:type="character" w:customStyle="1" w:styleId="ListLabel54">
    <w:name w:val="ListLabel 54"/>
    <w:rPr>
      <w:b/>
      <w:sz w:val="22"/>
      <w:szCs w:val="18"/>
    </w:rPr>
  </w:style>
  <w:style w:type="character" w:customStyle="1" w:styleId="ListLabel55">
    <w:name w:val="ListLabel 55"/>
    <w:rPr>
      <w:b/>
      <w:sz w:val="22"/>
    </w:rPr>
  </w:style>
  <w:style w:type="character" w:customStyle="1" w:styleId="ListLabel56">
    <w:name w:val="ListLabel 56"/>
    <w:rPr>
      <w:b w:val="0"/>
      <w:i w:val="0"/>
    </w:rPr>
  </w:style>
  <w:style w:type="character" w:customStyle="1" w:styleId="ListLabel57">
    <w:name w:val="ListLabel 57"/>
    <w:rPr>
      <w:rFonts w:cs="Calibri"/>
      <w:sz w:val="22"/>
    </w:rPr>
  </w:style>
  <w:style w:type="character" w:customStyle="1" w:styleId="ListLabel58">
    <w:name w:val="ListLabel 58"/>
    <w:rPr>
      <w:b w:val="0"/>
      <w:color w:val="00000A"/>
      <w:sz w:val="20"/>
      <w:szCs w:val="20"/>
    </w:rPr>
  </w:style>
  <w:style w:type="character" w:customStyle="1" w:styleId="ListLabel59">
    <w:name w:val="ListLabel 59"/>
    <w:rPr>
      <w:b w:val="0"/>
      <w:sz w:val="22"/>
    </w:rPr>
  </w:style>
  <w:style w:type="character" w:customStyle="1" w:styleId="ListLabel60">
    <w:name w:val="ListLabel 60"/>
    <w:rPr>
      <w:rFonts w:cs="Times New Roman"/>
    </w:rPr>
  </w:style>
  <w:style w:type="character" w:customStyle="1" w:styleId="ListLabel61">
    <w:name w:val="ListLabel 61"/>
    <w:rPr>
      <w:rFonts w:cs="Symbol"/>
      <w:sz w:val="22"/>
    </w:rPr>
  </w:style>
  <w:style w:type="character" w:customStyle="1" w:styleId="ListLabel62">
    <w:name w:val="ListLabel 62"/>
    <w:rPr>
      <w:rFonts w:cs="Times New Roman"/>
      <w:b w:val="0"/>
    </w:rPr>
  </w:style>
  <w:style w:type="character" w:customStyle="1" w:styleId="ListLabel63">
    <w:name w:val="ListLabel 63"/>
    <w:rPr>
      <w:rFonts w:cs="Arial"/>
      <w:sz w:val="22"/>
      <w:szCs w:val="22"/>
    </w:rPr>
  </w:style>
  <w:style w:type="character" w:customStyle="1" w:styleId="ListLabel64">
    <w:name w:val="ListLabel 64"/>
    <w:rPr>
      <w:rFonts w:cs="OpenSymbol"/>
    </w:rPr>
  </w:style>
  <w:style w:type="character" w:customStyle="1" w:styleId="ListLabel65">
    <w:name w:val="ListLabel 65"/>
    <w:rPr>
      <w:rFonts w:cs="Wingdings"/>
    </w:rPr>
  </w:style>
  <w:style w:type="character" w:customStyle="1" w:styleId="ListLabel66">
    <w:name w:val="ListLabel 66"/>
    <w:rPr>
      <w:rFonts w:ascii="Calibri" w:hAnsi="Calibri" w:cs="Calibri"/>
      <w:b/>
      <w:bCs w:val="0"/>
      <w:color w:val="00000A"/>
      <w:sz w:val="22"/>
    </w:rPr>
  </w:style>
  <w:style w:type="character" w:customStyle="1" w:styleId="ListLabel67">
    <w:name w:val="ListLabel 67"/>
    <w:rPr>
      <w:rFonts w:ascii="Calibri" w:hAnsi="Calibri" w:cs="Wingdings"/>
      <w:sz w:val="22"/>
    </w:rPr>
  </w:style>
  <w:style w:type="character" w:customStyle="1" w:styleId="ListLabel68">
    <w:name w:val="ListLabel 68"/>
    <w:rPr>
      <w:rFonts w:cs="Courier New"/>
    </w:rPr>
  </w:style>
  <w:style w:type="character" w:customStyle="1" w:styleId="ListLabel69">
    <w:name w:val="ListLabel 69"/>
    <w:rPr>
      <w:rFonts w:ascii="Calibri" w:hAnsi="Calibri" w:cs="Symbol"/>
      <w:sz w:val="22"/>
    </w:rPr>
  </w:style>
  <w:style w:type="character" w:customStyle="1" w:styleId="ListLabel70">
    <w:name w:val="ListLabel 70"/>
    <w:rPr>
      <w:rFonts w:ascii="Calibri" w:hAnsi="Calibri" w:cs="Calibri"/>
      <w:b/>
      <w:sz w:val="22"/>
    </w:rPr>
  </w:style>
  <w:style w:type="character" w:customStyle="1" w:styleId="ListLabel71">
    <w:name w:val="ListLabel 71"/>
    <w:rPr>
      <w:rFonts w:ascii="Calibri" w:hAnsi="Calibri" w:cs="Calibri"/>
      <w:b/>
      <w:sz w:val="22"/>
      <w:szCs w:val="18"/>
    </w:rPr>
  </w:style>
  <w:style w:type="character" w:customStyle="1" w:styleId="ListLabel72">
    <w:name w:val="ListLabel 72"/>
    <w:rPr>
      <w:rFonts w:ascii="Calibri" w:hAnsi="Calibri" w:cs="Calibri"/>
      <w:b/>
      <w:sz w:val="22"/>
    </w:rPr>
  </w:style>
  <w:style w:type="character" w:customStyle="1" w:styleId="ListLabel73">
    <w:name w:val="ListLabel 73"/>
    <w:rPr>
      <w:b w:val="0"/>
      <w:i w:val="0"/>
    </w:rPr>
  </w:style>
  <w:style w:type="character" w:customStyle="1" w:styleId="ListLabel74">
    <w:name w:val="ListLabel 74"/>
    <w:rPr>
      <w:rFonts w:ascii="Calibri" w:hAnsi="Calibri" w:cs="Calibri"/>
      <w:sz w:val="22"/>
    </w:rPr>
  </w:style>
  <w:style w:type="character" w:customStyle="1" w:styleId="ListLabel75">
    <w:name w:val="ListLabel 75"/>
    <w:rPr>
      <w:b w:val="0"/>
      <w:color w:val="00000A"/>
      <w:sz w:val="20"/>
      <w:szCs w:val="20"/>
    </w:rPr>
  </w:style>
  <w:style w:type="character" w:customStyle="1" w:styleId="ListLabel76">
    <w:name w:val="ListLabel 76"/>
    <w:rPr>
      <w:rFonts w:ascii="Calibri" w:hAnsi="Calibri" w:cs="Calibri"/>
      <w:b w:val="0"/>
      <w:sz w:val="22"/>
    </w:rPr>
  </w:style>
  <w:style w:type="character" w:customStyle="1" w:styleId="ListLabel77">
    <w:name w:val="ListLabel 77"/>
    <w:rPr>
      <w:rFonts w:cs="Times New Roman"/>
    </w:rPr>
  </w:style>
  <w:style w:type="character" w:customStyle="1" w:styleId="ListLabel78">
    <w:name w:val="ListLabel 78"/>
    <w:rPr>
      <w:rFonts w:cs="Times New Roman"/>
      <w:b w:val="0"/>
    </w:rPr>
  </w:style>
  <w:style w:type="character" w:customStyle="1" w:styleId="ListLabel79">
    <w:name w:val="ListLabel 79"/>
    <w:rPr>
      <w:rFonts w:ascii="Calibri" w:hAnsi="Calibri" w:cs="Arial"/>
      <w:sz w:val="22"/>
      <w:szCs w:val="22"/>
    </w:rPr>
  </w:style>
  <w:style w:type="character" w:customStyle="1" w:styleId="ListLabel80">
    <w:name w:val="ListLabel 80"/>
    <w:rPr>
      <w:rFonts w:cs="OpenSymbol"/>
    </w:rPr>
  </w:style>
  <w:style w:type="character" w:customStyle="1" w:styleId="ListLabel81">
    <w:name w:val="ListLabel 81"/>
    <w:rPr>
      <w:rFonts w:cs="Wingdings"/>
    </w:rPr>
  </w:style>
  <w:style w:type="character" w:customStyle="1" w:styleId="ListLabel82">
    <w:name w:val="ListLabel 82"/>
    <w:rPr>
      <w:rFonts w:cs="Calibri"/>
      <w:b/>
      <w:bCs w:val="0"/>
      <w:color w:val="00000A"/>
      <w:sz w:val="22"/>
    </w:rPr>
  </w:style>
  <w:style w:type="character" w:customStyle="1" w:styleId="ListLabel83">
    <w:name w:val="ListLabel 83"/>
    <w:rPr>
      <w:rFonts w:cs="Wingdings"/>
      <w:sz w:val="22"/>
    </w:rPr>
  </w:style>
  <w:style w:type="character" w:customStyle="1" w:styleId="ListLabel84">
    <w:name w:val="ListLabel 84"/>
    <w:rPr>
      <w:rFonts w:cs="Courier New"/>
    </w:rPr>
  </w:style>
  <w:style w:type="character" w:customStyle="1" w:styleId="ListLabel85">
    <w:name w:val="ListLabel 85"/>
    <w:rPr>
      <w:rFonts w:cs="Symbol"/>
      <w:sz w:val="22"/>
    </w:rPr>
  </w:style>
  <w:style w:type="character" w:customStyle="1" w:styleId="ListLabel86">
    <w:name w:val="ListLabel 86"/>
    <w:rPr>
      <w:rFonts w:cs="Calibri"/>
      <w:b/>
      <w:sz w:val="22"/>
    </w:rPr>
  </w:style>
  <w:style w:type="character" w:customStyle="1" w:styleId="ListLabel87">
    <w:name w:val="ListLabel 87"/>
    <w:rPr>
      <w:b/>
      <w:sz w:val="22"/>
      <w:szCs w:val="18"/>
    </w:rPr>
  </w:style>
  <w:style w:type="character" w:customStyle="1" w:styleId="ListLabel88">
    <w:name w:val="ListLabel 88"/>
    <w:rPr>
      <w:b/>
      <w:sz w:val="22"/>
    </w:rPr>
  </w:style>
  <w:style w:type="character" w:customStyle="1" w:styleId="ListLabel89">
    <w:name w:val="ListLabel 89"/>
    <w:rPr>
      <w:b w:val="0"/>
      <w:i w:val="0"/>
    </w:rPr>
  </w:style>
  <w:style w:type="character" w:customStyle="1" w:styleId="ListLabel90">
    <w:name w:val="ListLabel 90"/>
    <w:rPr>
      <w:rFonts w:cs="Calibri"/>
      <w:sz w:val="22"/>
    </w:rPr>
  </w:style>
  <w:style w:type="character" w:customStyle="1" w:styleId="ListLabel91">
    <w:name w:val="ListLabel 91"/>
    <w:rPr>
      <w:b w:val="0"/>
      <w:color w:val="00000A"/>
      <w:sz w:val="20"/>
      <w:szCs w:val="20"/>
    </w:rPr>
  </w:style>
  <w:style w:type="character" w:customStyle="1" w:styleId="ListLabel92">
    <w:name w:val="ListLabel 92"/>
    <w:rPr>
      <w:b w:val="0"/>
      <w:sz w:val="22"/>
    </w:rPr>
  </w:style>
  <w:style w:type="character" w:customStyle="1" w:styleId="ListLabel93">
    <w:name w:val="ListLabel 93"/>
    <w:rPr>
      <w:rFonts w:cs="Times New Roman"/>
    </w:rPr>
  </w:style>
  <w:style w:type="character" w:customStyle="1" w:styleId="ListLabel94">
    <w:name w:val="ListLabel 94"/>
    <w:rPr>
      <w:rFonts w:cs="Times New Roman"/>
      <w:b w:val="0"/>
    </w:rPr>
  </w:style>
  <w:style w:type="character" w:customStyle="1" w:styleId="ListLabel95">
    <w:name w:val="ListLabel 95"/>
    <w:rPr>
      <w:rFonts w:cs="Arial"/>
      <w:sz w:val="22"/>
      <w:szCs w:val="22"/>
    </w:rPr>
  </w:style>
  <w:style w:type="character" w:customStyle="1" w:styleId="ListLabel96">
    <w:name w:val="ListLabel 96"/>
    <w:rPr>
      <w:rFonts w:cs="OpenSymbol"/>
    </w:rPr>
  </w:style>
  <w:style w:type="character" w:customStyle="1" w:styleId="ListLabel97">
    <w:name w:val="ListLabel 97"/>
    <w:rPr>
      <w:rFonts w:cs="Wingdings"/>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Segoe UI" w:hAnsi="Segoe UI" w:cs="Segoe UI"/>
      <w:color w:val="00000A"/>
      <w:sz w:val="18"/>
      <w:szCs w:val="18"/>
    </w:rPr>
  </w:style>
  <w:style w:type="character" w:customStyle="1" w:styleId="TekstkomentarzaZnak1">
    <w:name w:val="Tekst komentarza Znak1"/>
    <w:rPr>
      <w:color w:val="00000A"/>
    </w:rPr>
  </w:style>
  <w:style w:type="character" w:customStyle="1" w:styleId="TematkomentarzaZnak1">
    <w:name w:val="Temat komentarza Znak1"/>
    <w:rPr>
      <w:b/>
      <w:bCs/>
      <w:color w:val="00000A"/>
    </w:rPr>
  </w:style>
  <w:style w:type="character" w:customStyle="1" w:styleId="Akapitzlist1poziomZnak">
    <w:name w:val="Akapit z listą 1 poziom Znak"/>
    <w:rPr>
      <w:rFonts w:ascii="Arial Narrow" w:eastAsia="SimSun" w:hAnsi="Arial Narrow" w:cs="Arial"/>
      <w:sz w:val="24"/>
      <w:szCs w:val="22"/>
    </w:rPr>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ListLabel98">
    <w:name w:val="ListLabel 98"/>
    <w:rPr>
      <w:b/>
      <w:bCs w:val="0"/>
      <w:color w:val="00000A"/>
      <w:sz w:val="22"/>
      <w:szCs w:val="22"/>
    </w:rPr>
  </w:style>
  <w:style w:type="character" w:customStyle="1" w:styleId="ListLabel99">
    <w:name w:val="ListLabel 99"/>
    <w:rPr>
      <w:rFonts w:cs="Wingdings"/>
      <w:sz w:val="22"/>
    </w:rPr>
  </w:style>
  <w:style w:type="character" w:customStyle="1" w:styleId="ListLabel100">
    <w:name w:val="ListLabel 100"/>
    <w:rPr>
      <w:rFonts w:cs="Courier New"/>
    </w:rPr>
  </w:style>
  <w:style w:type="character" w:customStyle="1" w:styleId="ListLabel101">
    <w:name w:val="ListLabel 101"/>
    <w:rPr>
      <w:rFonts w:cs="Symbol"/>
      <w:sz w:val="22"/>
    </w:rPr>
  </w:style>
  <w:style w:type="character" w:customStyle="1" w:styleId="ListLabel102">
    <w:name w:val="ListLabel 102"/>
    <w:rPr>
      <w:b/>
      <w:sz w:val="22"/>
      <w:szCs w:val="22"/>
    </w:rPr>
  </w:style>
  <w:style w:type="character" w:customStyle="1" w:styleId="ListLabel103">
    <w:name w:val="ListLabel 103"/>
    <w:rPr>
      <w:b/>
      <w:sz w:val="22"/>
      <w:szCs w:val="18"/>
    </w:rPr>
  </w:style>
  <w:style w:type="character" w:customStyle="1" w:styleId="ListLabel104">
    <w:name w:val="ListLabel 104"/>
    <w:rPr>
      <w:b/>
      <w:sz w:val="22"/>
    </w:rPr>
  </w:style>
  <w:style w:type="character" w:customStyle="1" w:styleId="ListLabel105">
    <w:name w:val="ListLabel 105"/>
    <w:rPr>
      <w:sz w:val="22"/>
      <w:szCs w:val="22"/>
    </w:rPr>
  </w:style>
  <w:style w:type="character" w:customStyle="1" w:styleId="ListLabel106">
    <w:name w:val="ListLabel 106"/>
    <w:rPr>
      <w:b w:val="0"/>
      <w:i w:val="0"/>
    </w:rPr>
  </w:style>
  <w:style w:type="character" w:customStyle="1" w:styleId="ListLabel107">
    <w:name w:val="ListLabel 107"/>
    <w:rPr>
      <w:b w:val="0"/>
      <w:color w:val="00000A"/>
      <w:sz w:val="20"/>
      <w:szCs w:val="20"/>
    </w:rPr>
  </w:style>
  <w:style w:type="character" w:customStyle="1" w:styleId="ListLabel108">
    <w:name w:val="ListLabel 108"/>
    <w:rPr>
      <w:b w:val="0"/>
      <w:sz w:val="22"/>
      <w:szCs w:val="22"/>
    </w:rPr>
  </w:style>
  <w:style w:type="character" w:customStyle="1" w:styleId="ListLabel109">
    <w:name w:val="ListLabel 109"/>
    <w:rPr>
      <w:rFonts w:cs="Symbol"/>
      <w:sz w:val="22"/>
      <w:szCs w:val="22"/>
    </w:rPr>
  </w:style>
  <w:style w:type="character" w:customStyle="1" w:styleId="ListLabel110">
    <w:name w:val="ListLabel 110"/>
    <w:rPr>
      <w:b/>
      <w:bCs/>
      <w:sz w:val="22"/>
      <w:szCs w:val="22"/>
    </w:rPr>
  </w:style>
  <w:style w:type="character" w:customStyle="1" w:styleId="ListLabel111">
    <w:name w:val="ListLabel 111"/>
    <w:rPr>
      <w:b w:val="0"/>
    </w:rPr>
  </w:style>
  <w:style w:type="character" w:customStyle="1" w:styleId="ListLabel112">
    <w:name w:val="ListLabel 112"/>
    <w:rPr>
      <w:rFonts w:cs="Wingdings"/>
      <w:color w:val="000000"/>
      <w:sz w:val="22"/>
      <w:szCs w:val="22"/>
    </w:rPr>
  </w:style>
  <w:style w:type="character" w:customStyle="1" w:styleId="ListLabel113">
    <w:name w:val="ListLabel 113"/>
    <w:rPr>
      <w:b w:val="0"/>
      <w:bCs w:val="0"/>
      <w:color w:val="00000A"/>
      <w:sz w:val="22"/>
      <w:szCs w:val="22"/>
    </w:rPr>
  </w:style>
  <w:style w:type="character" w:customStyle="1" w:styleId="ListLabel114">
    <w:name w:val="ListLabel 114"/>
    <w:rPr>
      <w:rFonts w:cs="OpenSymbol"/>
    </w:rPr>
  </w:style>
  <w:style w:type="character" w:customStyle="1" w:styleId="ListLabel115">
    <w:name w:val="ListLabel 115"/>
    <w:rPr>
      <w:rFonts w:cs="Symbol"/>
    </w:rPr>
  </w:style>
  <w:style w:type="character" w:customStyle="1" w:styleId="ListLabel116">
    <w:name w:val="ListLabel 116"/>
    <w:rPr>
      <w:b/>
    </w:rPr>
  </w:style>
  <w:style w:type="character" w:customStyle="1" w:styleId="ListLabel117">
    <w:name w:val="ListLabel 117"/>
    <w:rPr>
      <w:i/>
      <w:sz w:val="22"/>
      <w:szCs w:val="22"/>
    </w:rPr>
  </w:style>
  <w:style w:type="character" w:customStyle="1" w:styleId="ListLabel118">
    <w:name w:val="ListLabel 118"/>
    <w:rPr>
      <w:rFonts w:cs="Wingdings"/>
    </w:rPr>
  </w:style>
  <w:style w:type="character" w:customStyle="1" w:styleId="ListLabel119">
    <w:name w:val="ListLabel 119"/>
    <w:rPr>
      <w:rFonts w:ascii="Calibri" w:hAnsi="Calibri" w:cs="Calibri"/>
      <w:b/>
      <w:bCs w:val="0"/>
      <w:color w:val="00000A"/>
      <w:sz w:val="22"/>
      <w:szCs w:val="22"/>
    </w:rPr>
  </w:style>
  <w:style w:type="character" w:customStyle="1" w:styleId="ListLabel120">
    <w:name w:val="ListLabel 120"/>
    <w:rPr>
      <w:rFonts w:ascii="Calibri" w:hAnsi="Calibri" w:cs="Wingdings"/>
      <w:sz w:val="22"/>
    </w:rPr>
  </w:style>
  <w:style w:type="character" w:customStyle="1" w:styleId="ListLabel121">
    <w:name w:val="ListLabel 121"/>
    <w:rPr>
      <w:rFonts w:cs="Courier New"/>
    </w:rPr>
  </w:style>
  <w:style w:type="character" w:customStyle="1" w:styleId="ListLabel122">
    <w:name w:val="ListLabel 122"/>
    <w:rPr>
      <w:rFonts w:ascii="Calibri" w:hAnsi="Calibri" w:cs="Symbol"/>
      <w:sz w:val="22"/>
    </w:rPr>
  </w:style>
  <w:style w:type="character" w:customStyle="1" w:styleId="ListLabel123">
    <w:name w:val="ListLabel 123"/>
    <w:rPr>
      <w:rFonts w:ascii="Calibri" w:hAnsi="Calibri" w:cs="Calibri"/>
      <w:b/>
      <w:sz w:val="22"/>
      <w:szCs w:val="22"/>
    </w:rPr>
  </w:style>
  <w:style w:type="character" w:customStyle="1" w:styleId="ListLabel124">
    <w:name w:val="ListLabel 124"/>
    <w:rPr>
      <w:rFonts w:ascii="Calibri" w:hAnsi="Calibri" w:cs="Calibri"/>
      <w:b/>
      <w:sz w:val="22"/>
      <w:szCs w:val="18"/>
    </w:rPr>
  </w:style>
  <w:style w:type="character" w:customStyle="1" w:styleId="ListLabel125">
    <w:name w:val="ListLabel 125"/>
    <w:rPr>
      <w:rFonts w:ascii="Calibri" w:hAnsi="Calibri" w:cs="Calibri"/>
      <w:b/>
      <w:sz w:val="22"/>
    </w:rPr>
  </w:style>
  <w:style w:type="character" w:customStyle="1" w:styleId="ListLabel126">
    <w:name w:val="ListLabel 126"/>
    <w:rPr>
      <w:rFonts w:ascii="Calibri" w:hAnsi="Calibri" w:cs="Calibri"/>
      <w:sz w:val="22"/>
      <w:szCs w:val="22"/>
    </w:rPr>
  </w:style>
  <w:style w:type="character" w:customStyle="1" w:styleId="ListLabel127">
    <w:name w:val="ListLabel 127"/>
    <w:rPr>
      <w:b w:val="0"/>
      <w:i w:val="0"/>
    </w:rPr>
  </w:style>
  <w:style w:type="character" w:customStyle="1" w:styleId="ListLabel128">
    <w:name w:val="ListLabel 128"/>
    <w:rPr>
      <w:b w:val="0"/>
      <w:color w:val="00000A"/>
      <w:sz w:val="20"/>
      <w:szCs w:val="20"/>
    </w:rPr>
  </w:style>
  <w:style w:type="character" w:customStyle="1" w:styleId="ListLabel129">
    <w:name w:val="ListLabel 129"/>
    <w:rPr>
      <w:rFonts w:ascii="Calibri" w:hAnsi="Calibri" w:cs="Calibri"/>
      <w:b w:val="0"/>
      <w:sz w:val="22"/>
      <w:szCs w:val="22"/>
    </w:rPr>
  </w:style>
  <w:style w:type="character" w:customStyle="1" w:styleId="ListLabel130">
    <w:name w:val="ListLabel 130"/>
    <w:rPr>
      <w:rFonts w:ascii="Calibri" w:hAnsi="Calibri" w:cs="Symbol"/>
      <w:sz w:val="22"/>
      <w:szCs w:val="22"/>
    </w:rPr>
  </w:style>
  <w:style w:type="character" w:customStyle="1" w:styleId="ListLabel131">
    <w:name w:val="ListLabel 131"/>
    <w:rPr>
      <w:rFonts w:ascii="Calibri" w:hAnsi="Calibri" w:cs="Calibri"/>
      <w:b/>
      <w:bCs/>
      <w:sz w:val="22"/>
      <w:szCs w:val="22"/>
    </w:rPr>
  </w:style>
  <w:style w:type="character" w:customStyle="1" w:styleId="ListLabel132">
    <w:name w:val="ListLabel 132"/>
    <w:rPr>
      <w:b w:val="0"/>
    </w:rPr>
  </w:style>
  <w:style w:type="character" w:customStyle="1" w:styleId="ListLabel133">
    <w:name w:val="ListLabel 133"/>
    <w:rPr>
      <w:rFonts w:ascii="Calibri" w:hAnsi="Calibri" w:cs="Wingdings"/>
      <w:color w:val="000000"/>
      <w:sz w:val="22"/>
      <w:szCs w:val="22"/>
    </w:rPr>
  </w:style>
  <w:style w:type="character" w:customStyle="1" w:styleId="ListLabel134">
    <w:name w:val="ListLabel 134"/>
    <w:rPr>
      <w:rFonts w:ascii="Calibri" w:hAnsi="Calibri" w:cs="Calibri"/>
      <w:b w:val="0"/>
      <w:bCs w:val="0"/>
      <w:color w:val="00000A"/>
      <w:sz w:val="22"/>
      <w:szCs w:val="22"/>
    </w:rPr>
  </w:style>
  <w:style w:type="character" w:customStyle="1" w:styleId="ListLabel135">
    <w:name w:val="ListLabel 135"/>
    <w:rPr>
      <w:rFonts w:cs="OpenSymbol"/>
    </w:rPr>
  </w:style>
  <w:style w:type="character" w:customStyle="1" w:styleId="ListLabel136">
    <w:name w:val="ListLabel 136"/>
    <w:rPr>
      <w:rFonts w:cs="Symbol"/>
    </w:rPr>
  </w:style>
  <w:style w:type="character" w:customStyle="1" w:styleId="ListLabel137">
    <w:name w:val="ListLabel 137"/>
    <w:rPr>
      <w:rFonts w:ascii="Calibri" w:hAnsi="Calibri" w:cs="Calibri"/>
      <w:b/>
    </w:rPr>
  </w:style>
  <w:style w:type="character" w:customStyle="1" w:styleId="ListLabel138">
    <w:name w:val="ListLabel 138"/>
    <w:rPr>
      <w:rFonts w:ascii="Calibri" w:hAnsi="Calibri" w:cs="Calibri"/>
      <w:i/>
      <w:sz w:val="22"/>
      <w:szCs w:val="22"/>
    </w:rPr>
  </w:style>
  <w:style w:type="character" w:customStyle="1" w:styleId="ListLabel139">
    <w:name w:val="ListLabel 139"/>
    <w:rPr>
      <w:sz w:val="22"/>
    </w:rPr>
  </w:style>
  <w:style w:type="character" w:customStyle="1" w:styleId="ListLabel140">
    <w:name w:val="ListLabel 140"/>
    <w:rPr>
      <w:rFonts w:cs="Wingdings"/>
      <w:b/>
      <w:sz w:val="22"/>
      <w:szCs w:val="22"/>
    </w:rPr>
  </w:style>
  <w:style w:type="character" w:customStyle="1" w:styleId="ListLabel141">
    <w:name w:val="ListLabel 141"/>
    <w:rPr>
      <w:rFonts w:cs="Courier New"/>
    </w:rPr>
  </w:style>
  <w:style w:type="character" w:customStyle="1" w:styleId="ListLabel142">
    <w:name w:val="ListLabel 142"/>
    <w:rPr>
      <w:rFonts w:cs="Symbol"/>
    </w:rPr>
  </w:style>
  <w:style w:type="character" w:customStyle="1" w:styleId="ListLabel143">
    <w:name w:val="ListLabel 143"/>
    <w:rPr>
      <w:rFonts w:cs="Symbol"/>
      <w:sz w:val="22"/>
    </w:rPr>
  </w:style>
  <w:style w:type="character" w:customStyle="1" w:styleId="ListLabel144">
    <w:name w:val="ListLabel 144"/>
    <w:rPr>
      <w:rFonts w:cs="Wingdings"/>
      <w:sz w:val="22"/>
    </w:rPr>
  </w:style>
  <w:style w:type="character" w:customStyle="1" w:styleId="ListLabel145">
    <w:name w:val="ListLabel 145"/>
    <w:rPr>
      <w:rFonts w:cs="Symbol"/>
      <w:b/>
      <w:bCs w:val="0"/>
      <w:color w:val="00000A"/>
      <w:sz w:val="22"/>
      <w:szCs w:val="22"/>
    </w:rPr>
  </w:style>
  <w:style w:type="character" w:customStyle="1" w:styleId="ListLabel146">
    <w:name w:val="ListLabel 146"/>
    <w:rPr>
      <w:rFonts w:cs="Wingdings"/>
    </w:rPr>
  </w:style>
  <w:style w:type="character" w:customStyle="1" w:styleId="ListLabel147">
    <w:name w:val="ListLabel 147"/>
    <w:rPr>
      <w:b/>
      <w:sz w:val="22"/>
      <w:szCs w:val="22"/>
    </w:rPr>
  </w:style>
  <w:style w:type="character" w:customStyle="1" w:styleId="ListLabel148">
    <w:name w:val="ListLabel 148"/>
    <w:rPr>
      <w:b w:val="0"/>
      <w:i w:val="0"/>
    </w:rPr>
  </w:style>
  <w:style w:type="character" w:customStyle="1" w:styleId="ListLabel149">
    <w:name w:val="ListLabel 149"/>
    <w:rPr>
      <w:b w:val="0"/>
      <w:color w:val="00000A"/>
      <w:sz w:val="20"/>
      <w:szCs w:val="20"/>
    </w:rPr>
  </w:style>
  <w:style w:type="character" w:customStyle="1" w:styleId="ListLabel150">
    <w:name w:val="ListLabel 150"/>
    <w:rPr>
      <w:b/>
      <w:bCs w:val="0"/>
      <w:color w:val="00000A"/>
      <w:sz w:val="22"/>
      <w:szCs w:val="22"/>
    </w:rPr>
  </w:style>
  <w:style w:type="character" w:customStyle="1" w:styleId="ListLabel151">
    <w:name w:val="ListLabel 151"/>
    <w:rPr>
      <w:b/>
      <w:sz w:val="22"/>
    </w:rPr>
  </w:style>
  <w:style w:type="character" w:customStyle="1" w:styleId="ListLabel152">
    <w:name w:val="ListLabel 152"/>
    <w:rPr>
      <w:sz w:val="22"/>
      <w:szCs w:val="22"/>
    </w:rPr>
  </w:style>
  <w:style w:type="character" w:customStyle="1" w:styleId="ListLabel153">
    <w:name w:val="ListLabel 153"/>
    <w:rPr>
      <w:rFonts w:cs="Symbol"/>
      <w:b/>
      <w:bCs/>
      <w:sz w:val="22"/>
      <w:szCs w:val="22"/>
    </w:rPr>
  </w:style>
  <w:style w:type="character" w:customStyle="1" w:styleId="ListLabel154">
    <w:name w:val="ListLabel 154"/>
    <w:rPr>
      <w:rFonts w:cs="Wingdings"/>
      <w:color w:val="000000"/>
      <w:sz w:val="22"/>
      <w:szCs w:val="22"/>
    </w:rPr>
  </w:style>
  <w:style w:type="character" w:customStyle="1" w:styleId="ListLabel155">
    <w:name w:val="ListLabel 155"/>
    <w:rPr>
      <w:rFonts w:cs="Wingdings"/>
      <w:b/>
      <w:sz w:val="22"/>
    </w:rPr>
  </w:style>
  <w:style w:type="character" w:customStyle="1" w:styleId="ListLabel156">
    <w:name w:val="ListLabel 156"/>
    <w:rPr>
      <w:rFonts w:cs="OpenSymbol"/>
    </w:rPr>
  </w:style>
  <w:style w:type="character" w:customStyle="1" w:styleId="ListLabel157">
    <w:name w:val="ListLabel 157"/>
    <w:rPr>
      <w:b/>
    </w:rPr>
  </w:style>
  <w:style w:type="character" w:customStyle="1" w:styleId="ListLabel158">
    <w:name w:val="ListLabel 158"/>
    <w:rPr>
      <w:b/>
      <w:bCs/>
      <w:sz w:val="22"/>
      <w:szCs w:val="22"/>
    </w:rPr>
  </w:style>
  <w:style w:type="character" w:customStyle="1" w:styleId="ListLabel159">
    <w:name w:val="ListLabel 159"/>
    <w:rPr>
      <w:i/>
      <w:sz w:val="22"/>
      <w:szCs w:val="22"/>
    </w:rPr>
  </w:style>
  <w:style w:type="character" w:customStyle="1" w:styleId="ListLabel160">
    <w:name w:val="ListLabel 160"/>
    <w:rPr>
      <w:sz w:val="22"/>
    </w:rPr>
  </w:style>
  <w:style w:type="character" w:customStyle="1" w:styleId="ListLabel161">
    <w:name w:val="ListLabel 161"/>
    <w:rPr>
      <w:rFonts w:cs="Wingdings"/>
      <w:b/>
      <w:sz w:val="22"/>
      <w:szCs w:val="22"/>
    </w:rPr>
  </w:style>
  <w:style w:type="character" w:customStyle="1" w:styleId="ListLabel162">
    <w:name w:val="ListLabel 162"/>
    <w:rPr>
      <w:rFonts w:cs="Courier New"/>
    </w:rPr>
  </w:style>
  <w:style w:type="character" w:customStyle="1" w:styleId="ListLabel163">
    <w:name w:val="ListLabel 163"/>
    <w:rPr>
      <w:rFonts w:cs="Symbol"/>
    </w:rPr>
  </w:style>
  <w:style w:type="character" w:customStyle="1" w:styleId="ListLabel164">
    <w:name w:val="ListLabel 164"/>
    <w:rPr>
      <w:rFonts w:cs="Symbol"/>
      <w:sz w:val="22"/>
    </w:rPr>
  </w:style>
  <w:style w:type="character" w:customStyle="1" w:styleId="ListLabel165">
    <w:name w:val="ListLabel 165"/>
    <w:rPr>
      <w:rFonts w:cs="Wingdings"/>
      <w:sz w:val="22"/>
    </w:rPr>
  </w:style>
  <w:style w:type="character" w:customStyle="1" w:styleId="ListLabel166">
    <w:name w:val="ListLabel 166"/>
    <w:rPr>
      <w:rFonts w:cs="Symbol"/>
      <w:b/>
      <w:bCs w:val="0"/>
      <w:color w:val="00000A"/>
      <w:sz w:val="22"/>
      <w:szCs w:val="22"/>
    </w:rPr>
  </w:style>
  <w:style w:type="character" w:customStyle="1" w:styleId="ListLabel167">
    <w:name w:val="ListLabel 167"/>
    <w:rPr>
      <w:rFonts w:cs="Wingdings"/>
    </w:rPr>
  </w:style>
  <w:style w:type="character" w:customStyle="1" w:styleId="ListLabel168">
    <w:name w:val="ListLabel 168"/>
    <w:rPr>
      <w:b/>
      <w:sz w:val="22"/>
      <w:szCs w:val="22"/>
    </w:rPr>
  </w:style>
  <w:style w:type="character" w:customStyle="1" w:styleId="ListLabel169">
    <w:name w:val="ListLabel 169"/>
    <w:rPr>
      <w:b w:val="0"/>
      <w:i w:val="0"/>
    </w:rPr>
  </w:style>
  <w:style w:type="character" w:customStyle="1" w:styleId="ListLabel170">
    <w:name w:val="ListLabel 170"/>
    <w:rPr>
      <w:b w:val="0"/>
      <w:color w:val="00000A"/>
      <w:sz w:val="20"/>
      <w:szCs w:val="20"/>
    </w:rPr>
  </w:style>
  <w:style w:type="character" w:customStyle="1" w:styleId="ListLabel171">
    <w:name w:val="ListLabel 171"/>
    <w:rPr>
      <w:b/>
      <w:bCs w:val="0"/>
      <w:color w:val="00000A"/>
      <w:sz w:val="22"/>
      <w:szCs w:val="22"/>
    </w:rPr>
  </w:style>
  <w:style w:type="character" w:customStyle="1" w:styleId="ListLabel172">
    <w:name w:val="ListLabel 172"/>
    <w:rPr>
      <w:b/>
      <w:sz w:val="22"/>
    </w:rPr>
  </w:style>
  <w:style w:type="character" w:customStyle="1" w:styleId="ListLabel173">
    <w:name w:val="ListLabel 173"/>
    <w:rPr>
      <w:sz w:val="22"/>
      <w:szCs w:val="22"/>
    </w:rPr>
  </w:style>
  <w:style w:type="character" w:customStyle="1" w:styleId="ListLabel174">
    <w:name w:val="ListLabel 174"/>
    <w:rPr>
      <w:rFonts w:cs="Symbol"/>
      <w:b/>
      <w:bCs/>
      <w:sz w:val="22"/>
      <w:szCs w:val="22"/>
    </w:rPr>
  </w:style>
  <w:style w:type="character" w:customStyle="1" w:styleId="ListLabel175">
    <w:name w:val="ListLabel 175"/>
    <w:rPr>
      <w:rFonts w:cs="Wingdings"/>
      <w:color w:val="000000"/>
      <w:sz w:val="22"/>
      <w:szCs w:val="22"/>
    </w:rPr>
  </w:style>
  <w:style w:type="character" w:customStyle="1" w:styleId="ListLabel176">
    <w:name w:val="ListLabel 176"/>
    <w:rPr>
      <w:rFonts w:cs="Wingdings"/>
      <w:b/>
      <w:sz w:val="22"/>
    </w:rPr>
  </w:style>
  <w:style w:type="character" w:customStyle="1" w:styleId="ListLabel177">
    <w:name w:val="ListLabel 177"/>
    <w:rPr>
      <w:rFonts w:cs="OpenSymbol"/>
    </w:rPr>
  </w:style>
  <w:style w:type="character" w:customStyle="1" w:styleId="ListLabel178">
    <w:name w:val="ListLabel 178"/>
    <w:rPr>
      <w:b/>
    </w:rPr>
  </w:style>
  <w:style w:type="character" w:customStyle="1" w:styleId="ListLabel179">
    <w:name w:val="ListLabel 179"/>
    <w:rPr>
      <w:b/>
      <w:bCs/>
      <w:sz w:val="22"/>
      <w:szCs w:val="22"/>
    </w:rPr>
  </w:style>
  <w:style w:type="character" w:customStyle="1" w:styleId="ListLabel180">
    <w:name w:val="ListLabel 180"/>
    <w:rPr>
      <w:i/>
      <w:sz w:val="22"/>
      <w:szCs w:val="22"/>
    </w:rPr>
  </w:style>
  <w:style w:type="character" w:customStyle="1" w:styleId="ListLabel181">
    <w:name w:val="ListLabel 181"/>
    <w:rPr>
      <w:sz w:val="22"/>
    </w:rPr>
  </w:style>
  <w:style w:type="character" w:customStyle="1" w:styleId="ListLabel182">
    <w:name w:val="ListLabel 182"/>
    <w:rPr>
      <w:rFonts w:cs="Wingdings"/>
      <w:b/>
      <w:sz w:val="22"/>
      <w:szCs w:val="22"/>
    </w:rPr>
  </w:style>
  <w:style w:type="character" w:customStyle="1" w:styleId="ListLabel183">
    <w:name w:val="ListLabel 183"/>
    <w:rPr>
      <w:rFonts w:cs="Courier New"/>
    </w:rPr>
  </w:style>
  <w:style w:type="character" w:customStyle="1" w:styleId="ListLabel184">
    <w:name w:val="ListLabel 184"/>
    <w:rPr>
      <w:rFonts w:cs="Symbol"/>
    </w:rPr>
  </w:style>
  <w:style w:type="character" w:customStyle="1" w:styleId="ListLabel185">
    <w:name w:val="ListLabel 185"/>
    <w:rPr>
      <w:rFonts w:cs="Symbol"/>
      <w:sz w:val="22"/>
    </w:rPr>
  </w:style>
  <w:style w:type="character" w:customStyle="1" w:styleId="ListLabel186">
    <w:name w:val="ListLabel 186"/>
    <w:rPr>
      <w:rFonts w:cs="Wingdings"/>
      <w:sz w:val="22"/>
    </w:rPr>
  </w:style>
  <w:style w:type="character" w:customStyle="1" w:styleId="ListLabel187">
    <w:name w:val="ListLabel 187"/>
    <w:rPr>
      <w:rFonts w:cs="Symbol"/>
      <w:b/>
      <w:bCs w:val="0"/>
      <w:color w:val="00000A"/>
      <w:sz w:val="22"/>
      <w:szCs w:val="22"/>
    </w:rPr>
  </w:style>
  <w:style w:type="character" w:customStyle="1" w:styleId="ListLabel188">
    <w:name w:val="ListLabel 188"/>
    <w:rPr>
      <w:rFonts w:cs="Wingdings"/>
    </w:rPr>
  </w:style>
  <w:style w:type="character" w:customStyle="1" w:styleId="ListLabel189">
    <w:name w:val="ListLabel 189"/>
    <w:rPr>
      <w:b/>
      <w:sz w:val="22"/>
      <w:szCs w:val="22"/>
    </w:rPr>
  </w:style>
  <w:style w:type="character" w:customStyle="1" w:styleId="ListLabel190">
    <w:name w:val="ListLabel 190"/>
    <w:rPr>
      <w:b w:val="0"/>
      <w:i w:val="0"/>
    </w:rPr>
  </w:style>
  <w:style w:type="character" w:customStyle="1" w:styleId="ListLabel191">
    <w:name w:val="ListLabel 191"/>
    <w:rPr>
      <w:b w:val="0"/>
      <w:color w:val="00000A"/>
      <w:sz w:val="20"/>
      <w:szCs w:val="20"/>
    </w:rPr>
  </w:style>
  <w:style w:type="character" w:customStyle="1" w:styleId="ListLabel192">
    <w:name w:val="ListLabel 192"/>
    <w:rPr>
      <w:b/>
      <w:bCs w:val="0"/>
      <w:color w:val="00000A"/>
      <w:sz w:val="22"/>
      <w:szCs w:val="22"/>
    </w:rPr>
  </w:style>
  <w:style w:type="character" w:customStyle="1" w:styleId="ListLabel193">
    <w:name w:val="ListLabel 193"/>
    <w:rPr>
      <w:b/>
      <w:sz w:val="22"/>
    </w:rPr>
  </w:style>
  <w:style w:type="character" w:customStyle="1" w:styleId="ListLabel194">
    <w:name w:val="ListLabel 194"/>
    <w:rPr>
      <w:sz w:val="22"/>
      <w:szCs w:val="22"/>
    </w:rPr>
  </w:style>
  <w:style w:type="character" w:customStyle="1" w:styleId="ListLabel195">
    <w:name w:val="ListLabel 195"/>
    <w:rPr>
      <w:rFonts w:cs="Symbol"/>
      <w:b/>
      <w:bCs/>
      <w:sz w:val="22"/>
      <w:szCs w:val="22"/>
    </w:rPr>
  </w:style>
  <w:style w:type="character" w:customStyle="1" w:styleId="ListLabel196">
    <w:name w:val="ListLabel 196"/>
    <w:rPr>
      <w:rFonts w:cs="Wingdings"/>
      <w:color w:val="000000"/>
      <w:sz w:val="22"/>
      <w:szCs w:val="22"/>
    </w:rPr>
  </w:style>
  <w:style w:type="character" w:customStyle="1" w:styleId="ListLabel197">
    <w:name w:val="ListLabel 197"/>
    <w:rPr>
      <w:rFonts w:cs="Wingdings"/>
      <w:b/>
      <w:sz w:val="22"/>
    </w:rPr>
  </w:style>
  <w:style w:type="character" w:customStyle="1" w:styleId="ListLabel198">
    <w:name w:val="ListLabel 198"/>
    <w:rPr>
      <w:rFonts w:cs="OpenSymbol"/>
    </w:rPr>
  </w:style>
  <w:style w:type="character" w:customStyle="1" w:styleId="ListLabel199">
    <w:name w:val="ListLabel 199"/>
    <w:rPr>
      <w:b/>
    </w:rPr>
  </w:style>
  <w:style w:type="character" w:customStyle="1" w:styleId="ListLabel200">
    <w:name w:val="ListLabel 200"/>
    <w:rPr>
      <w:b/>
      <w:bCs/>
      <w:sz w:val="22"/>
      <w:szCs w:val="22"/>
    </w:rPr>
  </w:style>
  <w:style w:type="character" w:customStyle="1" w:styleId="ListLabel201">
    <w:name w:val="ListLabel 201"/>
    <w:rPr>
      <w:i/>
      <w:sz w:val="22"/>
      <w:szCs w:val="22"/>
    </w:rPr>
  </w:style>
  <w:style w:type="character" w:customStyle="1" w:styleId="Hipercze1">
    <w:name w:val="Hiperłącze1"/>
    <w:rPr>
      <w:color w:val="0000FF"/>
      <w:u w:val="single"/>
    </w:rPr>
  </w:style>
  <w:style w:type="character" w:customStyle="1" w:styleId="Nierozpoznanawzmianka1">
    <w:name w:val="Nierozpoznana wzmianka1"/>
    <w:rPr>
      <w:color w:val="605E5C"/>
    </w:rPr>
  </w:style>
  <w:style w:type="character" w:customStyle="1" w:styleId="TekstprzypisudolnegoZnak1">
    <w:name w:val="Tekst przypisu dolnego Znak1"/>
    <w:rPr>
      <w:sz w:val="20"/>
      <w:szCs w:val="20"/>
    </w:rPr>
  </w:style>
  <w:style w:type="character" w:customStyle="1" w:styleId="Odwoanieprzypisudolnego1">
    <w:name w:val="Odwołanie przypisu dolnego1"/>
    <w:rPr>
      <w:vertAlign w:val="superscript"/>
    </w:rPr>
  </w:style>
  <w:style w:type="character" w:customStyle="1" w:styleId="Odwoaniedokomentarza2">
    <w:name w:val="Odwołanie do komentarza2"/>
    <w:rPr>
      <w:sz w:val="16"/>
      <w:szCs w:val="16"/>
    </w:rPr>
  </w:style>
  <w:style w:type="character" w:customStyle="1" w:styleId="TekstkomentarzaZnak2">
    <w:name w:val="Tekst komentarza Znak2"/>
    <w:rPr>
      <w:rFonts w:ascii="Calibri" w:hAnsi="Calibri" w:cs="Calibri"/>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customStyle="1" w:styleId="Odwoaniedokomentarza3">
    <w:name w:val="Odwołanie do komentarza3"/>
    <w:rPr>
      <w:sz w:val="16"/>
      <w:szCs w:val="16"/>
    </w:rPr>
  </w:style>
  <w:style w:type="character" w:customStyle="1" w:styleId="TekstkomentarzaZnak3">
    <w:name w:val="Tekst komentarza Znak3"/>
    <w:uiPriority w:val="99"/>
    <w:rPr>
      <w:rFonts w:ascii="Calibri" w:hAnsi="Calibri" w:cs="Calibri"/>
    </w:rPr>
  </w:style>
  <w:style w:type="character" w:customStyle="1" w:styleId="ListLabel202">
    <w:name w:val="ListLabel 202"/>
    <w:rPr>
      <w:rFonts w:cs="Calibri"/>
      <w:b w:val="0"/>
      <w:sz w:val="22"/>
      <w:szCs w:val="22"/>
    </w:rPr>
  </w:style>
  <w:style w:type="character" w:customStyle="1" w:styleId="ListLabel203">
    <w:name w:val="ListLabel 203"/>
    <w:rPr>
      <w:rFonts w:cs="Calibri"/>
      <w:sz w:val="22"/>
      <w:szCs w:val="22"/>
    </w:rPr>
  </w:style>
  <w:style w:type="character" w:customStyle="1" w:styleId="ListLabel204">
    <w:name w:val="ListLabel 204"/>
    <w:rPr>
      <w:rFonts w:cs="Calibri"/>
      <w:b/>
      <w:i w:val="0"/>
      <w:sz w:val="22"/>
      <w:szCs w:val="22"/>
    </w:rPr>
  </w:style>
  <w:style w:type="character" w:customStyle="1" w:styleId="ListLabel205">
    <w:name w:val="ListLabel 205"/>
    <w:rPr>
      <w:rFonts w:cs="Calibri"/>
      <w:b/>
      <w:sz w:val="22"/>
      <w:szCs w:val="22"/>
    </w:rPr>
  </w:style>
  <w:style w:type="character" w:customStyle="1" w:styleId="ListLabel206">
    <w:name w:val="ListLabel 206"/>
    <w:rPr>
      <w:rFonts w:cs="Calibri"/>
      <w:b w:val="0"/>
      <w:sz w:val="22"/>
    </w:rPr>
  </w:style>
  <w:style w:type="character" w:customStyle="1" w:styleId="ListLabel207">
    <w:name w:val="ListLabel 207"/>
    <w:rPr>
      <w:rFonts w:cs="Calibri"/>
      <w:b/>
      <w:bCs w:val="0"/>
      <w:color w:val="00000A"/>
      <w:sz w:val="22"/>
      <w:szCs w:val="22"/>
    </w:rPr>
  </w:style>
  <w:style w:type="character" w:customStyle="1" w:styleId="ListLabel208">
    <w:name w:val="ListLabel 208"/>
    <w:rPr>
      <w:rFonts w:cs="Calibri"/>
      <w:b w:val="0"/>
      <w:bCs w:val="0"/>
      <w:color w:val="00000A"/>
      <w:sz w:val="22"/>
      <w:szCs w:val="22"/>
    </w:rPr>
  </w:style>
  <w:style w:type="character" w:customStyle="1" w:styleId="ListLabel209">
    <w:name w:val="ListLabel 209"/>
    <w:rPr>
      <w:rFonts w:cs="Calibri"/>
      <w:color w:val="000000"/>
      <w:sz w:val="22"/>
      <w:szCs w:val="22"/>
    </w:rPr>
  </w:style>
  <w:style w:type="character" w:customStyle="1" w:styleId="ListLabel210">
    <w:name w:val="ListLabel 210"/>
    <w:rPr>
      <w:b w:val="0"/>
    </w:rPr>
  </w:style>
  <w:style w:type="character" w:customStyle="1" w:styleId="ListLabel211">
    <w:name w:val="ListLabel 211"/>
    <w:rPr>
      <w:sz w:val="22"/>
      <w:szCs w:val="22"/>
    </w:rPr>
  </w:style>
  <w:style w:type="character" w:customStyle="1" w:styleId="ListLabel212">
    <w:name w:val="ListLabel 212"/>
    <w:rPr>
      <w:rFonts w:cs="Wingdings"/>
      <w:b/>
      <w:bCs/>
      <w:sz w:val="22"/>
      <w:szCs w:val="22"/>
    </w:rPr>
  </w:style>
  <w:style w:type="character" w:customStyle="1" w:styleId="ListLabel213">
    <w:name w:val="ListLabel 213"/>
    <w:rPr>
      <w:rFonts w:cs="Courier New"/>
    </w:rPr>
  </w:style>
  <w:style w:type="character" w:customStyle="1" w:styleId="ListLabel214">
    <w:name w:val="ListLabel 214"/>
    <w:rPr>
      <w:rFonts w:cs="Symbol"/>
    </w:rPr>
  </w:style>
  <w:style w:type="character" w:customStyle="1" w:styleId="ListLabel215">
    <w:name w:val="ListLabel 215"/>
    <w:rPr>
      <w:rFonts w:cs="Calibri"/>
      <w:b w:val="0"/>
      <w:bCs/>
      <w:sz w:val="22"/>
      <w:szCs w:val="22"/>
    </w:rPr>
  </w:style>
  <w:style w:type="character" w:customStyle="1" w:styleId="ListLabel216">
    <w:name w:val="ListLabel 216"/>
    <w:rPr>
      <w:b w:val="0"/>
      <w:i w:val="0"/>
    </w:rPr>
  </w:style>
  <w:style w:type="character" w:customStyle="1" w:styleId="ListLabel217">
    <w:name w:val="ListLabel 217"/>
    <w:rPr>
      <w:rFonts w:cs="Calibri"/>
      <w:sz w:val="22"/>
      <w:szCs w:val="22"/>
    </w:rPr>
  </w:style>
  <w:style w:type="character" w:customStyle="1" w:styleId="ListLabel218">
    <w:name w:val="ListLabel 218"/>
    <w:rPr>
      <w:rFonts w:cs="Calibri"/>
      <w:sz w:val="22"/>
    </w:rPr>
  </w:style>
  <w:style w:type="character" w:customStyle="1" w:styleId="ListLabel219">
    <w:name w:val="ListLabel 219"/>
    <w:rPr>
      <w:b/>
      <w:bCs/>
    </w:rPr>
  </w:style>
  <w:style w:type="character" w:customStyle="1" w:styleId="ListLabel220">
    <w:name w:val="ListLabel 220"/>
    <w:rPr>
      <w:sz w:val="20"/>
      <w:szCs w:val="20"/>
    </w:rPr>
  </w:style>
  <w:style w:type="character" w:styleId="Odwoanieprzypisudolnego">
    <w:name w:val="footnote reference"/>
    <w:rPr>
      <w:vertAlign w:val="superscript"/>
    </w:rPr>
  </w:style>
  <w:style w:type="character" w:styleId="UyteHipercze">
    <w:name w:val="FollowedHyperlink"/>
    <w:rPr>
      <w:color w:val="800000"/>
      <w:u w:val="single"/>
    </w:rPr>
  </w:style>
  <w:style w:type="character" w:customStyle="1" w:styleId="Znakinumeracji">
    <w:name w:val="Znaki numeracji"/>
  </w:style>
  <w:style w:type="character" w:styleId="Odwoanieprzypisukocowego">
    <w:name w:val="endnote reference"/>
    <w:rPr>
      <w:vertAlign w:val="superscript"/>
    </w:rPr>
  </w:style>
  <w:style w:type="paragraph" w:customStyle="1" w:styleId="Nagwek5">
    <w:name w:val="Nagłówek5"/>
    <w:basedOn w:val="Normalny"/>
    <w:next w:val="Tekstpodstawowy"/>
    <w:pPr>
      <w:keepNext/>
      <w:spacing w:before="240" w:after="120"/>
    </w:pPr>
    <w:rPr>
      <w:rFonts w:ascii="Arial" w:eastAsia="Microsoft YaHei" w:hAnsi="Arial" w:cs="Arial"/>
      <w:sz w:val="28"/>
      <w:szCs w:val="28"/>
    </w:rPr>
  </w:style>
  <w:style w:type="paragraph" w:styleId="Tekstpodstawowy">
    <w:name w:val="Body Text"/>
    <w:pPr>
      <w:widowControl w:val="0"/>
      <w:suppressAutoHyphens/>
      <w:spacing w:after="120"/>
    </w:pPr>
    <w:rPr>
      <w:lang w:eastAsia="ar-SA"/>
    </w:rPr>
  </w:style>
  <w:style w:type="paragraph" w:styleId="Lista">
    <w:name w:val="List"/>
    <w:basedOn w:val="Tekstpodstawowy"/>
    <w:rPr>
      <w:rFonts w:cs="Mangal"/>
    </w:rPr>
  </w:style>
  <w:style w:type="paragraph" w:customStyle="1" w:styleId="Podpis1">
    <w:name w:val="Podpis1"/>
    <w:basedOn w:val="WW-Domylny"/>
    <w:pPr>
      <w:suppressLineNumbers/>
      <w:spacing w:before="120" w:after="120"/>
    </w:pPr>
    <w:rPr>
      <w:rFonts w:cs="Mangal"/>
      <w:i/>
      <w:iCs/>
    </w:rPr>
  </w:style>
  <w:style w:type="paragraph" w:customStyle="1" w:styleId="Indeks">
    <w:name w:val="Indeks"/>
    <w:pPr>
      <w:widowControl w:val="0"/>
      <w:suppressLineNumbers/>
      <w:suppressAutoHyphens/>
    </w:pPr>
    <w:rPr>
      <w:rFonts w:cs="Mangal"/>
      <w:lang w:eastAsia="ar-SA"/>
    </w:rPr>
  </w:style>
  <w:style w:type="paragraph" w:customStyle="1" w:styleId="Nagwek40">
    <w:name w:val="Nagłówek4"/>
    <w:basedOn w:val="Normalny"/>
    <w:pPr>
      <w:keepNext/>
      <w:spacing w:before="240" w:after="120"/>
    </w:pPr>
    <w:rPr>
      <w:rFonts w:ascii="Liberation Sans" w:eastAsia="Lucida Sans Unicode"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WW-Domylny">
    <w:name w:val="WW-Domyślny"/>
    <w:pPr>
      <w:suppressAutoHyphens/>
      <w:spacing w:after="200" w:line="276" w:lineRule="auto"/>
    </w:pPr>
    <w:rPr>
      <w:color w:val="00000A"/>
      <w:sz w:val="24"/>
      <w:szCs w:val="24"/>
      <w:lang w:eastAsia="ar-SA"/>
    </w:rPr>
  </w:style>
  <w:style w:type="paragraph" w:customStyle="1" w:styleId="Nagwek30">
    <w:name w:val="Nagłówek3"/>
    <w:basedOn w:val="Normalny"/>
    <w:pPr>
      <w:keepNext/>
      <w:spacing w:before="240" w:after="120"/>
    </w:pPr>
    <w:rPr>
      <w:rFonts w:ascii="Liberation Sans" w:eastAsia="Lucida Sans Unicode"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WW-Domylny1">
    <w:name w:val="WW-Domyślny1"/>
    <w:pPr>
      <w:suppressAutoHyphens/>
      <w:spacing w:after="200" w:line="276" w:lineRule="auto"/>
    </w:pPr>
    <w:rPr>
      <w:rFonts w:ascii="Calibri" w:hAnsi="Calibri" w:cs="Calibri"/>
      <w:sz w:val="22"/>
      <w:szCs w:val="22"/>
      <w:lang w:eastAsia="ar-SA"/>
    </w:rPr>
  </w:style>
  <w:style w:type="paragraph" w:styleId="Nagwek">
    <w:name w:val="header"/>
    <w:basedOn w:val="WW-Domylny1"/>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WW-Domylny11">
    <w:name w:val="WW-Domyślny11"/>
    <w:pPr>
      <w:suppressAutoHyphens/>
      <w:spacing w:after="200" w:line="276" w:lineRule="auto"/>
    </w:pPr>
    <w:rPr>
      <w:rFonts w:ascii="Calibri" w:hAnsi="Calibri" w:cs="Calibri"/>
      <w:sz w:val="22"/>
      <w:szCs w:val="22"/>
      <w:lang w:eastAsia="ar-SA"/>
    </w:rPr>
  </w:style>
  <w:style w:type="paragraph" w:customStyle="1" w:styleId="WW-Gwka">
    <w:name w:val="WW-Główka"/>
    <w:basedOn w:val="WW-Domylny11"/>
    <w:pPr>
      <w:keepNext/>
      <w:spacing w:before="240" w:after="120"/>
    </w:pPr>
    <w:rPr>
      <w:rFonts w:ascii="Arial" w:eastAsia="Microsoft YaHei" w:hAnsi="Arial" w:cs="Mangal"/>
      <w:sz w:val="28"/>
      <w:szCs w:val="28"/>
    </w:rPr>
  </w:style>
  <w:style w:type="paragraph" w:customStyle="1" w:styleId="WW-Gwka1">
    <w:name w:val="WW-Główka1"/>
    <w:basedOn w:val="WW-Domylny"/>
    <w:pPr>
      <w:keepNext/>
      <w:spacing w:before="240" w:after="120"/>
    </w:pPr>
    <w:rPr>
      <w:rFonts w:ascii="Arial" w:eastAsia="Microsoft YaHei" w:hAnsi="Arial" w:cs="Mangal"/>
      <w:sz w:val="28"/>
      <w:szCs w:val="28"/>
    </w:rPr>
  </w:style>
  <w:style w:type="paragraph" w:customStyle="1" w:styleId="WW-Gwka11">
    <w:name w:val="WW-Główka11"/>
    <w:basedOn w:val="WW-Domylny"/>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pPr>
      <w:suppressLineNumbers/>
      <w:spacing w:before="120" w:after="120"/>
    </w:pPr>
    <w:rPr>
      <w:rFonts w:cs="Mangal"/>
      <w:i/>
      <w:iCs/>
    </w:rPr>
  </w:style>
  <w:style w:type="paragraph" w:customStyle="1" w:styleId="Tekstpodstawowy21">
    <w:name w:val="Tekst podstawowy 21"/>
    <w:basedOn w:val="WW-Domylny"/>
    <w:pPr>
      <w:jc w:val="center"/>
    </w:pPr>
    <w:rPr>
      <w:rFonts w:ascii="Arial" w:hAnsi="Arial" w:cs="Arial"/>
      <w:b/>
      <w:sz w:val="36"/>
      <w:szCs w:val="20"/>
    </w:rPr>
  </w:style>
  <w:style w:type="paragraph" w:styleId="Stopka">
    <w:name w:val="footer"/>
    <w:basedOn w:val="WW-Domylny"/>
    <w:uiPriority w:val="99"/>
    <w:pPr>
      <w:suppressLineNumbers/>
      <w:tabs>
        <w:tab w:val="center" w:pos="4819"/>
        <w:tab w:val="right" w:pos="9638"/>
      </w:tabs>
    </w:pPr>
    <w:rPr>
      <w:rFonts w:ascii="Arial" w:hAnsi="Arial" w:cs="Arial"/>
      <w:sz w:val="20"/>
      <w:szCs w:val="20"/>
    </w:rPr>
  </w:style>
  <w:style w:type="paragraph" w:customStyle="1" w:styleId="Tekstpodstawowy22">
    <w:name w:val="Tekst podstawowy 22"/>
    <w:basedOn w:val="WW-Domylny"/>
    <w:pPr>
      <w:spacing w:after="120" w:line="480" w:lineRule="auto"/>
    </w:pPr>
  </w:style>
  <w:style w:type="paragraph" w:customStyle="1" w:styleId="Tekstpodstawowywcity31">
    <w:name w:val="Tekst podstawowy wcięty 31"/>
    <w:basedOn w:val="WW-Domylny"/>
    <w:pPr>
      <w:spacing w:after="120"/>
      <w:ind w:left="283"/>
    </w:pPr>
    <w:rPr>
      <w:sz w:val="16"/>
      <w:szCs w:val="16"/>
    </w:rPr>
  </w:style>
  <w:style w:type="paragraph" w:customStyle="1" w:styleId="Podstawowy2">
    <w:name w:val="Podstawowy2"/>
    <w:basedOn w:val="WW-Domylny"/>
    <w:pPr>
      <w:widowControl w:val="0"/>
      <w:spacing w:line="360" w:lineRule="auto"/>
      <w:jc w:val="both"/>
    </w:pPr>
    <w:rPr>
      <w:sz w:val="20"/>
      <w:szCs w:val="20"/>
    </w:rPr>
  </w:style>
  <w:style w:type="paragraph" w:customStyle="1" w:styleId="Tekstpodstawowy31">
    <w:name w:val="Tekst podstawowy 31"/>
    <w:basedOn w:val="WW-Domylny"/>
    <w:pPr>
      <w:spacing w:after="120"/>
    </w:pPr>
    <w:rPr>
      <w:sz w:val="16"/>
      <w:szCs w:val="16"/>
    </w:rPr>
  </w:style>
  <w:style w:type="paragraph" w:customStyle="1" w:styleId="Tekstblokowy1">
    <w:name w:val="Tekst blokowy1"/>
    <w:basedOn w:val="WW-Domylny"/>
    <w:pPr>
      <w:shd w:val="clear" w:color="auto" w:fill="FFFFFF"/>
      <w:ind w:left="360" w:right="244"/>
      <w:jc w:val="both"/>
    </w:pPr>
    <w:rPr>
      <w:color w:val="FF0000"/>
      <w:u w:val="single"/>
    </w:rPr>
  </w:style>
  <w:style w:type="paragraph" w:styleId="Tekstpodstawowywcity">
    <w:name w:val="Body Text Indent"/>
    <w:basedOn w:val="WW-Domylny"/>
    <w:pPr>
      <w:spacing w:line="360" w:lineRule="auto"/>
      <w:ind w:left="2160" w:hanging="2160"/>
      <w:jc w:val="both"/>
    </w:pPr>
  </w:style>
  <w:style w:type="paragraph" w:customStyle="1" w:styleId="Tekstpodstawowywcity21">
    <w:name w:val="Tekst podstawowy wcięty 21"/>
    <w:basedOn w:val="WW-Domylny"/>
    <w:pPr>
      <w:ind w:left="360" w:hanging="360"/>
      <w:jc w:val="both"/>
    </w:pPr>
  </w:style>
  <w:style w:type="paragraph" w:customStyle="1" w:styleId="Akapitzlist1">
    <w:name w:val="Akapit z listą1"/>
    <w:basedOn w:val="WW-Domylny"/>
    <w:pPr>
      <w:ind w:left="708"/>
    </w:pPr>
  </w:style>
  <w:style w:type="paragraph" w:customStyle="1" w:styleId="Tekstkomentarza1">
    <w:name w:val="Tekst komentarza1"/>
    <w:basedOn w:val="WW-Domy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WW-Domylny"/>
    <w:rPr>
      <w:rFonts w:ascii="Segoe UI" w:hAnsi="Segoe UI" w:cs="Segoe UI"/>
      <w:sz w:val="18"/>
      <w:szCs w:val="18"/>
    </w:rPr>
  </w:style>
  <w:style w:type="paragraph" w:customStyle="1" w:styleId="Styl1">
    <w:name w:val="Styl1"/>
    <w:basedOn w:val="WW-Domylny"/>
    <w:pPr>
      <w:widowControl w:val="0"/>
      <w:spacing w:before="240" w:after="0"/>
      <w:jc w:val="both"/>
    </w:pPr>
    <w:rPr>
      <w:rFonts w:ascii="Arial" w:hAnsi="Arial" w:cs="Arial"/>
      <w:sz w:val="20"/>
      <w:szCs w:val="20"/>
    </w:rPr>
  </w:style>
  <w:style w:type="paragraph" w:customStyle="1" w:styleId="pgraftxt1">
    <w:name w:val="pgraf_txt1"/>
    <w:basedOn w:val="WW-Domylny"/>
    <w:pPr>
      <w:widowControl w:val="0"/>
      <w:spacing w:line="360" w:lineRule="atLeast"/>
      <w:jc w:val="both"/>
    </w:pPr>
    <w:rPr>
      <w:sz w:val="20"/>
      <w:szCs w:val="20"/>
    </w:rPr>
  </w:style>
  <w:style w:type="paragraph" w:customStyle="1" w:styleId="default">
    <w:name w:val="default"/>
    <w:basedOn w:val="WW-Domylny"/>
    <w:rPr>
      <w:rFonts w:ascii="Arial" w:eastAsia="Calibri" w:hAnsi="Arial" w:cs="Arial"/>
      <w:color w:val="000000"/>
    </w:rPr>
  </w:style>
  <w:style w:type="paragraph" w:customStyle="1" w:styleId="9Styldonagwka">
    <w:name w:val="9 Styl do nagłówka"/>
    <w:basedOn w:val="WW-Domylny"/>
    <w:pPr>
      <w:jc w:val="center"/>
    </w:pPr>
    <w:rPr>
      <w:rFonts w:ascii="Arial" w:eastAsia="Calibri" w:hAnsi="Arial" w:cs="Arial"/>
      <w:sz w:val="16"/>
      <w:szCs w:val="16"/>
    </w:rPr>
  </w:style>
  <w:style w:type="paragraph" w:customStyle="1" w:styleId="NormalnyWeb1">
    <w:name w:val="Normalny (Web)1"/>
    <w:basedOn w:val="WW-Domylny"/>
    <w:pPr>
      <w:spacing w:before="100" w:after="100"/>
      <w:jc w:val="both"/>
    </w:pPr>
    <w:rPr>
      <w:rFonts w:cs="Calibri"/>
      <w:sz w:val="20"/>
      <w:szCs w:val="20"/>
    </w:rPr>
  </w:style>
  <w:style w:type="paragraph" w:customStyle="1" w:styleId="Zawartoramki">
    <w:name w:val="Zawartość ramki"/>
    <w:basedOn w:val="WW-Domylny"/>
  </w:style>
  <w:style w:type="paragraph" w:customStyle="1" w:styleId="Tekstprzypisudolnego1">
    <w:name w:val="Tekst przypisu dolnego1"/>
    <w:basedOn w:val="WW-Domylny"/>
    <w:rPr>
      <w:sz w:val="20"/>
      <w:szCs w:val="20"/>
    </w:rPr>
  </w:style>
  <w:style w:type="paragraph" w:customStyle="1" w:styleId="WW-Przypisdolny">
    <w:name w:val="WW-Przypis dolny"/>
    <w:basedOn w:val="WW-Domylny"/>
  </w:style>
  <w:style w:type="paragraph" w:customStyle="1" w:styleId="Akapitzlist1poziom">
    <w:name w:val="Akapit z listą 1 poziom"/>
    <w:basedOn w:val="Akapitzlist1"/>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pPr>
      <w:suppressLineNumbers/>
    </w:pPr>
  </w:style>
  <w:style w:type="paragraph" w:customStyle="1" w:styleId="Nagwektabeli">
    <w:name w:val="Nagłówek tabeli"/>
    <w:basedOn w:val="Zawartotabeli"/>
    <w:pPr>
      <w:jc w:val="center"/>
    </w:pPr>
    <w:rPr>
      <w:b/>
      <w:bCs/>
    </w:rPr>
  </w:style>
  <w:style w:type="paragraph" w:customStyle="1" w:styleId="Tekstprzypisudolnego11">
    <w:name w:val="Tekst przypisu dolnego11"/>
    <w:basedOn w:val="Normalny"/>
    <w:pPr>
      <w:spacing w:after="0" w:line="100" w:lineRule="atLeast"/>
    </w:pPr>
    <w:rPr>
      <w:sz w:val="20"/>
      <w:szCs w:val="20"/>
    </w:rPr>
  </w:style>
  <w:style w:type="paragraph" w:customStyle="1" w:styleId="Tekstkomentarza2">
    <w:name w:val="Tekst komentarza2"/>
    <w:basedOn w:val="Normalny"/>
    <w:rPr>
      <w:sz w:val="20"/>
      <w:szCs w:val="20"/>
    </w:rPr>
  </w:style>
  <w:style w:type="paragraph" w:customStyle="1" w:styleId="Tekstkomentarza3">
    <w:name w:val="Tekst komentarza3"/>
    <w:basedOn w:val="Normalny"/>
    <w:pPr>
      <w:spacing w:line="100" w:lineRule="atLeast"/>
    </w:pPr>
    <w:rPr>
      <w:sz w:val="20"/>
      <w:szCs w:val="20"/>
    </w:rPr>
  </w:style>
  <w:style w:type="paragraph" w:customStyle="1" w:styleId="Domylny">
    <w:name w:val="Domyślny"/>
    <w:pPr>
      <w:suppressAutoHyphens/>
      <w:spacing w:after="200" w:line="276" w:lineRule="auto"/>
    </w:pPr>
    <w:rPr>
      <w:sz w:val="24"/>
      <w:szCs w:val="24"/>
      <w:lang w:eastAsia="ar-SA"/>
    </w:rPr>
  </w:style>
  <w:style w:type="paragraph" w:customStyle="1" w:styleId="Gwka">
    <w:name w:val="Główka"/>
    <w:basedOn w:val="Domylny"/>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pPr>
      <w:tabs>
        <w:tab w:val="right" w:leader="dot" w:pos="9072"/>
      </w:tabs>
      <w:spacing w:after="100"/>
      <w:ind w:left="440"/>
    </w:pPr>
  </w:style>
  <w:style w:type="paragraph" w:customStyle="1" w:styleId="Akapitzlist11">
    <w:name w:val="Akapit z listą11"/>
    <w:basedOn w:val="Normalny"/>
    <w:pPr>
      <w:widowControl w:val="0"/>
      <w:spacing w:after="0" w:line="100" w:lineRule="atLeast"/>
      <w:ind w:left="708"/>
    </w:pPr>
    <w:rPr>
      <w:rFonts w:ascii="Times New Roman" w:hAnsi="Times New Roman" w:cs="Times New Roman"/>
      <w:color w:val="00000A"/>
      <w:sz w:val="24"/>
      <w:szCs w:val="24"/>
    </w:rPr>
  </w:style>
  <w:style w:type="paragraph" w:styleId="Tekstprzypisudolnego">
    <w:name w:val="footnote text"/>
    <w:basedOn w:val="Normalny"/>
    <w:pPr>
      <w:suppressLineNumbers/>
      <w:ind w:left="283" w:hanging="283"/>
    </w:pPr>
    <w:rPr>
      <w:sz w:val="20"/>
      <w:szCs w:val="20"/>
    </w:rPr>
  </w:style>
  <w:style w:type="paragraph" w:customStyle="1" w:styleId="Default0">
    <w:name w:val="Default"/>
    <w:basedOn w:val="Normalny"/>
    <w:pPr>
      <w:autoSpaceDE w:val="0"/>
      <w:spacing w:after="0" w:line="100" w:lineRule="atLeast"/>
    </w:pPr>
    <w:rPr>
      <w:rFonts w:ascii="Arial" w:eastAsia="Arial" w:hAnsi="Arial" w:cs="Arial"/>
      <w:color w:val="000000"/>
      <w:sz w:val="24"/>
      <w:szCs w:val="24"/>
    </w:rPr>
  </w:style>
  <w:style w:type="paragraph" w:styleId="Tekstdymka">
    <w:name w:val="Balloon Text"/>
    <w:basedOn w:val="Normalny"/>
    <w:link w:val="TekstdymkaZnak2"/>
    <w:uiPriority w:val="99"/>
    <w:semiHidden/>
    <w:unhideWhenUsed/>
    <w:rsid w:val="003B7AC6"/>
    <w:pPr>
      <w:spacing w:after="0" w:line="240" w:lineRule="auto"/>
    </w:pPr>
    <w:rPr>
      <w:rFonts w:ascii="Segoe UI" w:hAnsi="Segoe UI" w:cs="Segoe UI"/>
      <w:sz w:val="18"/>
      <w:szCs w:val="18"/>
    </w:rPr>
  </w:style>
  <w:style w:type="character" w:customStyle="1" w:styleId="TekstdymkaZnak2">
    <w:name w:val="Tekst dymka Znak2"/>
    <w:link w:val="Tekstdymka"/>
    <w:uiPriority w:val="99"/>
    <w:semiHidden/>
    <w:rsid w:val="003B7AC6"/>
    <w:rPr>
      <w:rFonts w:ascii="Segoe UI" w:hAnsi="Segoe UI" w:cs="Segoe UI"/>
      <w:sz w:val="18"/>
      <w:szCs w:val="18"/>
      <w:lang w:eastAsia="ar-SA"/>
    </w:rPr>
  </w:style>
  <w:style w:type="character" w:styleId="Odwoaniedokomentarza">
    <w:name w:val="annotation reference"/>
    <w:uiPriority w:val="99"/>
    <w:semiHidden/>
    <w:unhideWhenUsed/>
    <w:rsid w:val="003B7AC6"/>
    <w:rPr>
      <w:sz w:val="16"/>
      <w:szCs w:val="16"/>
    </w:rPr>
  </w:style>
  <w:style w:type="paragraph" w:styleId="Tekstkomentarza">
    <w:name w:val="annotation text"/>
    <w:basedOn w:val="Normalny"/>
    <w:link w:val="TekstkomentarzaZnak4"/>
    <w:uiPriority w:val="99"/>
    <w:semiHidden/>
    <w:unhideWhenUsed/>
    <w:rsid w:val="003B7AC6"/>
    <w:rPr>
      <w:sz w:val="20"/>
      <w:szCs w:val="20"/>
    </w:rPr>
  </w:style>
  <w:style w:type="character" w:customStyle="1" w:styleId="TekstkomentarzaZnak4">
    <w:name w:val="Tekst komentarza Znak4"/>
    <w:link w:val="Tekstkomentarza"/>
    <w:uiPriority w:val="99"/>
    <w:semiHidden/>
    <w:rsid w:val="003B7AC6"/>
    <w:rPr>
      <w:rFonts w:ascii="Calibri" w:hAnsi="Calibri" w:cs="Calibri"/>
      <w:lang w:eastAsia="ar-SA"/>
    </w:rPr>
  </w:style>
  <w:style w:type="paragraph" w:styleId="Tematkomentarza">
    <w:name w:val="annotation subject"/>
    <w:basedOn w:val="Tekstkomentarza"/>
    <w:next w:val="Tekstkomentarza"/>
    <w:link w:val="TematkomentarzaZnak2"/>
    <w:uiPriority w:val="99"/>
    <w:semiHidden/>
    <w:unhideWhenUsed/>
    <w:rsid w:val="003B7AC6"/>
    <w:rPr>
      <w:b/>
      <w:bCs/>
    </w:rPr>
  </w:style>
  <w:style w:type="character" w:customStyle="1" w:styleId="TematkomentarzaZnak2">
    <w:name w:val="Temat komentarza Znak2"/>
    <w:link w:val="Tematkomentarza"/>
    <w:uiPriority w:val="99"/>
    <w:semiHidden/>
    <w:rsid w:val="003B7AC6"/>
    <w:rPr>
      <w:rFonts w:ascii="Calibri" w:hAnsi="Calibri" w:cs="Calibri"/>
      <w:b/>
      <w:bCs/>
      <w:lang w:eastAsia="ar-SA"/>
    </w:rPr>
  </w:style>
  <w:style w:type="paragraph" w:styleId="Akapitzlist">
    <w:name w:val="List Paragraph"/>
    <w:aliases w:val="CW_Lista"/>
    <w:basedOn w:val="Normalny"/>
    <w:link w:val="AkapitzlistZnak"/>
    <w:uiPriority w:val="34"/>
    <w:qFormat/>
    <w:rsid w:val="00F37574"/>
    <w:pPr>
      <w:suppressAutoHyphens w:val="0"/>
      <w:spacing w:after="0" w:line="240" w:lineRule="auto"/>
      <w:ind w:left="720"/>
      <w:contextualSpacing/>
    </w:pPr>
    <w:rPr>
      <w:rFonts w:ascii="Times New Roman" w:hAnsi="Times New Roman" w:cs="Times New Roman"/>
      <w:sz w:val="24"/>
      <w:szCs w:val="20"/>
      <w:lang w:eastAsia="pl-PL"/>
    </w:rPr>
  </w:style>
  <w:style w:type="character" w:styleId="Pogrubienie">
    <w:name w:val="Strong"/>
    <w:uiPriority w:val="22"/>
    <w:qFormat/>
    <w:rsid w:val="00F37574"/>
    <w:rPr>
      <w:b/>
      <w:bCs/>
    </w:rPr>
  </w:style>
  <w:style w:type="character" w:customStyle="1" w:styleId="Nierozpoznanawzmianka2">
    <w:name w:val="Nierozpoznana wzmianka2"/>
    <w:uiPriority w:val="99"/>
    <w:semiHidden/>
    <w:unhideWhenUsed/>
    <w:rsid w:val="004A662F"/>
    <w:rPr>
      <w:color w:val="605E5C"/>
      <w:shd w:val="clear" w:color="auto" w:fill="E1DFDD"/>
    </w:rPr>
  </w:style>
  <w:style w:type="paragraph" w:styleId="Spistreci2">
    <w:name w:val="toc 2"/>
    <w:basedOn w:val="Normalny"/>
    <w:next w:val="Normalny"/>
    <w:autoRedefine/>
    <w:uiPriority w:val="39"/>
    <w:unhideWhenUsed/>
    <w:rsid w:val="00320685"/>
    <w:pPr>
      <w:ind w:left="220"/>
    </w:pPr>
  </w:style>
  <w:style w:type="paragraph" w:customStyle="1" w:styleId="Standard">
    <w:name w:val="Standard"/>
    <w:rsid w:val="00310E4B"/>
    <w:pPr>
      <w:widowControl w:val="0"/>
      <w:autoSpaceDE w:val="0"/>
      <w:autoSpaceDN w:val="0"/>
      <w:adjustRightInd w:val="0"/>
    </w:pPr>
  </w:style>
  <w:style w:type="character" w:customStyle="1" w:styleId="Internetlink">
    <w:name w:val="Internet link"/>
    <w:rsid w:val="00310E4B"/>
    <w:rPr>
      <w:color w:val="000080"/>
      <w:u w:val="single"/>
    </w:rPr>
  </w:style>
  <w:style w:type="paragraph" w:styleId="Podtytu">
    <w:name w:val="Subtitle"/>
    <w:basedOn w:val="Normalny"/>
    <w:next w:val="Normalny"/>
    <w:link w:val="PodtytuZnak"/>
    <w:uiPriority w:val="11"/>
    <w:qFormat/>
    <w:rsid w:val="00310E4B"/>
    <w:pPr>
      <w:numPr>
        <w:ilvl w:val="1"/>
      </w:numPr>
      <w:suppressAutoHyphens w:val="0"/>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PodtytuZnak">
    <w:name w:val="Podtytuł Znak"/>
    <w:basedOn w:val="Domylnaczcionkaakapitu"/>
    <w:link w:val="Podtytu"/>
    <w:uiPriority w:val="11"/>
    <w:rsid w:val="00310E4B"/>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
    <w:name w:val="Unresolved Mention"/>
    <w:basedOn w:val="Domylnaczcionkaakapitu"/>
    <w:uiPriority w:val="99"/>
    <w:semiHidden/>
    <w:unhideWhenUsed/>
    <w:rsid w:val="00660BA2"/>
    <w:rPr>
      <w:color w:val="605E5C"/>
      <w:shd w:val="clear" w:color="auto" w:fill="E1DFDD"/>
    </w:rPr>
  </w:style>
  <w:style w:type="paragraph" w:styleId="NormalnyWeb">
    <w:name w:val="Normal (Web)"/>
    <w:basedOn w:val="Normalny"/>
    <w:uiPriority w:val="99"/>
    <w:unhideWhenUsed/>
    <w:rsid w:val="0019178D"/>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xt-justify">
    <w:name w:val="text-justify"/>
    <w:basedOn w:val="Domylnaczcionkaakapitu"/>
    <w:rsid w:val="0026000F"/>
  </w:style>
  <w:style w:type="paragraph" w:styleId="Bezodstpw">
    <w:name w:val="No Spacing"/>
    <w:uiPriority w:val="1"/>
    <w:qFormat/>
    <w:rsid w:val="00890406"/>
    <w:pPr>
      <w:suppressAutoHyphens/>
    </w:pPr>
    <w:rPr>
      <w:rFonts w:ascii="Calibri" w:hAnsi="Calibri" w:cs="Calibri"/>
      <w:sz w:val="22"/>
      <w:szCs w:val="22"/>
      <w:lang w:eastAsia="ar-SA"/>
    </w:rPr>
  </w:style>
  <w:style w:type="character" w:styleId="Wyrnieniedelikatne">
    <w:name w:val="Subtle Emphasis"/>
    <w:basedOn w:val="Domylnaczcionkaakapitu"/>
    <w:uiPriority w:val="19"/>
    <w:qFormat/>
    <w:rsid w:val="008D26FB"/>
    <w:rPr>
      <w:i/>
      <w:iCs/>
      <w:color w:val="404040" w:themeColor="text1" w:themeTint="BF"/>
    </w:rPr>
  </w:style>
  <w:style w:type="numbering" w:customStyle="1" w:styleId="WW8Num41">
    <w:name w:val="WW8Num41"/>
    <w:basedOn w:val="Bezlisty"/>
    <w:rsid w:val="009061BA"/>
    <w:pPr>
      <w:numPr>
        <w:numId w:val="34"/>
      </w:numPr>
    </w:pPr>
  </w:style>
  <w:style w:type="character" w:customStyle="1" w:styleId="alb">
    <w:name w:val="a_lb"/>
    <w:basedOn w:val="Domylnaczcionkaakapitu"/>
    <w:rsid w:val="005D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852124">
      <w:bodyDiv w:val="1"/>
      <w:marLeft w:val="0"/>
      <w:marRight w:val="0"/>
      <w:marTop w:val="0"/>
      <w:marBottom w:val="0"/>
      <w:divBdr>
        <w:top w:val="none" w:sz="0" w:space="0" w:color="auto"/>
        <w:left w:val="none" w:sz="0" w:space="0" w:color="auto"/>
        <w:bottom w:val="none" w:sz="0" w:space="0" w:color="auto"/>
        <w:right w:val="none" w:sz="0" w:space="0" w:color="auto"/>
      </w:divBdr>
    </w:div>
    <w:div w:id="19811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wolyniec@ugpunsk.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nsk.biuletyn.net/"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wolyniec@ugpunsk.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9710D-FEA1-496B-821F-A896FFE3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9367</Words>
  <Characters>56204</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65441</CharactersWithSpaces>
  <SharedDoc>false</SharedDoc>
  <HLinks>
    <vt:vector size="60" baseType="variant">
      <vt:variant>
        <vt:i4>2949239</vt:i4>
      </vt:variant>
      <vt:variant>
        <vt:i4>81</vt:i4>
      </vt:variant>
      <vt:variant>
        <vt:i4>0</vt:i4>
      </vt:variant>
      <vt:variant>
        <vt:i4>5</vt:i4>
      </vt:variant>
      <vt:variant>
        <vt:lpwstr>https://miniportal.uzp.gov.pl/</vt:lpwstr>
      </vt:variant>
      <vt:variant>
        <vt:lpwstr/>
      </vt:variant>
      <vt:variant>
        <vt:i4>2359310</vt:i4>
      </vt:variant>
      <vt:variant>
        <vt:i4>78</vt:i4>
      </vt:variant>
      <vt:variant>
        <vt:i4>0</vt:i4>
      </vt:variant>
      <vt:variant>
        <vt:i4>5</vt:i4>
      </vt:variant>
      <vt:variant>
        <vt:lpwstr>mailto:zamowienia@umww.pl</vt:lpwstr>
      </vt:variant>
      <vt:variant>
        <vt:lpwstr/>
      </vt:variant>
      <vt:variant>
        <vt:i4>2359310</vt:i4>
      </vt:variant>
      <vt:variant>
        <vt:i4>75</vt:i4>
      </vt:variant>
      <vt:variant>
        <vt:i4>0</vt:i4>
      </vt:variant>
      <vt:variant>
        <vt:i4>5</vt:i4>
      </vt:variant>
      <vt:variant>
        <vt:lpwstr>mailto:zamowienia@umww.pl</vt:lpwstr>
      </vt:variant>
      <vt:variant>
        <vt:lpwstr/>
      </vt:variant>
      <vt:variant>
        <vt:i4>2949239</vt:i4>
      </vt:variant>
      <vt:variant>
        <vt:i4>72</vt:i4>
      </vt:variant>
      <vt:variant>
        <vt:i4>0</vt:i4>
      </vt:variant>
      <vt:variant>
        <vt:i4>5</vt:i4>
      </vt:variant>
      <vt:variant>
        <vt:lpwstr>https://miniportal.uzp.gov.pl/</vt:lpwstr>
      </vt:variant>
      <vt:variant>
        <vt:lpwstr/>
      </vt:variant>
      <vt:variant>
        <vt:i4>4849707</vt:i4>
      </vt:variant>
      <vt:variant>
        <vt:i4>69</vt:i4>
      </vt:variant>
      <vt:variant>
        <vt:i4>0</vt:i4>
      </vt:variant>
      <vt:variant>
        <vt:i4>5</vt:i4>
      </vt:variant>
      <vt:variant>
        <vt:lpwstr>mailto:inspektor.ochrony@umww.pl</vt:lpwstr>
      </vt:variant>
      <vt:variant>
        <vt:lpwstr/>
      </vt:variant>
      <vt:variant>
        <vt:i4>2359310</vt:i4>
      </vt:variant>
      <vt:variant>
        <vt:i4>66</vt:i4>
      </vt:variant>
      <vt:variant>
        <vt:i4>0</vt:i4>
      </vt:variant>
      <vt:variant>
        <vt:i4>5</vt:i4>
      </vt:variant>
      <vt:variant>
        <vt:lpwstr>mailto:zamowienia@umww.pl</vt:lpwstr>
      </vt:variant>
      <vt:variant>
        <vt:lpwstr/>
      </vt:variant>
      <vt:variant>
        <vt:i4>3211332</vt:i4>
      </vt:variant>
      <vt:variant>
        <vt:i4>63</vt:i4>
      </vt:variant>
      <vt:variant>
        <vt:i4>0</vt:i4>
      </vt:variant>
      <vt:variant>
        <vt:i4>5</vt:i4>
      </vt:variant>
      <vt:variant>
        <vt:lpwstr>mailto:bzp.sekretariat@umww.pl</vt:lpwstr>
      </vt:variant>
      <vt:variant>
        <vt:lpwstr/>
      </vt:variant>
      <vt:variant>
        <vt:i4>3211332</vt:i4>
      </vt:variant>
      <vt:variant>
        <vt:i4>60</vt:i4>
      </vt:variant>
      <vt:variant>
        <vt:i4>0</vt:i4>
      </vt:variant>
      <vt:variant>
        <vt:i4>5</vt:i4>
      </vt:variant>
      <vt:variant>
        <vt:lpwstr>mailto:bzp.sekretariat@umww.pl</vt:lpwstr>
      </vt:variant>
      <vt:variant>
        <vt:lpwstr/>
      </vt:variant>
      <vt:variant>
        <vt:i4>3539033</vt:i4>
      </vt:variant>
      <vt:variant>
        <vt:i4>57</vt:i4>
      </vt:variant>
      <vt:variant>
        <vt:i4>0</vt:i4>
      </vt:variant>
      <vt:variant>
        <vt:i4>5</vt:i4>
      </vt:variant>
      <vt:variant>
        <vt:lpwstr>mailto:bgw.sekretariat@umww.pl</vt:lpwstr>
      </vt:variant>
      <vt:variant>
        <vt:lpwstr/>
      </vt:variant>
      <vt:variant>
        <vt:i4>7012410</vt:i4>
      </vt:variant>
      <vt:variant>
        <vt:i4>54</vt:i4>
      </vt:variant>
      <vt:variant>
        <vt:i4>0</vt:i4>
      </vt:variant>
      <vt:variant>
        <vt:i4>5</vt:i4>
      </vt:variant>
      <vt:variant>
        <vt:lpwstr>http://www.umww.pl/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2021-04-27T06:54:00Z</dcterms:created>
  <dcterms:modified xsi:type="dcterms:W3CDTF">2021-05-06T08:22:00Z</dcterms:modified>
</cp:coreProperties>
</file>